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8F" w:rsidRPr="00E76ECD" w:rsidRDefault="00A51E7A" w:rsidP="005647A7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</w:pPr>
      <w:r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>FLIR stellt ADGiLE</w:t>
      </w:r>
      <w:r w:rsidR="0012028F"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 zur Erkennung und Lokalisierung von Methanlecks</w:t>
      </w:r>
      <w:r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 vor –</w:t>
      </w:r>
      <w:r w:rsidR="0012028F"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 </w:t>
      </w:r>
      <w:r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>für</w:t>
      </w:r>
      <w:r w:rsidR="0012028F"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 </w:t>
      </w:r>
      <w:r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die </w:t>
      </w:r>
      <w:r w:rsidR="0012028F"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Dauerüberwachung </w:t>
      </w:r>
      <w:r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in rauen Umgebungen </w:t>
      </w:r>
      <w:r w:rsidR="0012028F"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und </w:t>
      </w:r>
      <w:r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>mit erweiterten</w:t>
      </w:r>
      <w:r w:rsidR="0012028F"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 xml:space="preserve"> Analyse</w:t>
      </w:r>
      <w:r w:rsidRPr="00E76ECD">
        <w:rPr>
          <w:rFonts w:ascii="Arial" w:eastAsia="Times New Roman" w:hAnsi="Arial" w:cs="Arial"/>
          <w:b/>
          <w:bCs/>
          <w:kern w:val="0"/>
          <w:sz w:val="28"/>
          <w:szCs w:val="28"/>
          <w:lang w:val="de-DE"/>
        </w:rPr>
        <w:t>funktionen</w:t>
      </w:r>
      <w:r w:rsidR="005647A7" w:rsidRPr="00E76ECD">
        <w:rPr>
          <w:rFonts w:ascii="Arial" w:eastAsia="Times New Roman" w:hAnsi="Arial" w:cs="Arial"/>
          <w:b/>
          <w:bCs/>
          <w:kern w:val="0"/>
          <w:sz w:val="22"/>
          <w:szCs w:val="22"/>
          <w:lang w:val="de-DE"/>
        </w:rPr>
        <w:br/>
      </w:r>
    </w:p>
    <w:p w:rsidR="0012028F" w:rsidRPr="00E76ECD" w:rsidRDefault="0012028F" w:rsidP="005647A7">
      <w:pPr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</w:pPr>
      <w:r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 xml:space="preserve">Automatisierte Methanüberwachungslösung mit OGI von FLIR bietet </w:t>
      </w:r>
      <w:r w:rsidR="00A51E7A"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 xml:space="preserve">eine echte </w:t>
      </w:r>
      <w:r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>24/7-</w:t>
      </w:r>
      <w:r w:rsidR="00A51E7A"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>Überwachung</w:t>
      </w:r>
      <w:r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 xml:space="preserve"> der Infrastruktur</w:t>
      </w:r>
      <w:r w:rsidR="00A51E7A"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>en</w:t>
      </w:r>
      <w:r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 xml:space="preserve"> </w:t>
      </w:r>
      <w:r w:rsidR="00A51E7A"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>in</w:t>
      </w:r>
      <w:r w:rsidRPr="00E76ECD">
        <w:rPr>
          <w:rFonts w:ascii="Arial" w:eastAsia="Times New Roman" w:hAnsi="Arial" w:cs="Arial"/>
          <w:i/>
          <w:iCs/>
          <w:kern w:val="0"/>
          <w:sz w:val="22"/>
          <w:szCs w:val="22"/>
          <w:lang w:val="de-DE"/>
        </w:rPr>
        <w:t xml:space="preserve"> Methanproduktion, </w:t>
      </w:r>
      <w:r w:rsidR="004A157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-lagerung und beim Transport</w:t>
      </w:r>
      <w:r w:rsidR="005647A7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br/>
      </w:r>
      <w:r w:rsidR="005647A7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br/>
      </w:r>
      <w:r w:rsidRPr="00E76ECD">
        <w:rPr>
          <w:rFonts w:ascii="Arial" w:eastAsia="Times New Roman" w:hAnsi="Arial" w:cs="Arial"/>
          <w:b/>
          <w:bCs/>
          <w:kern w:val="0"/>
          <w:sz w:val="22"/>
          <w:szCs w:val="22"/>
          <w:lang w:val="de-DE"/>
        </w:rPr>
        <w:t xml:space="preserve">Hudson, New Hampshire - 27. Juni </w:t>
      </w:r>
      <w:r w:rsidR="005647A7" w:rsidRPr="00E76ECD">
        <w:rPr>
          <w:rFonts w:ascii="Arial" w:eastAsia="Times New Roman" w:hAnsi="Arial" w:cs="Arial"/>
          <w:b/>
          <w:bCs/>
          <w:kern w:val="0"/>
          <w:sz w:val="22"/>
          <w:szCs w:val="22"/>
          <w:lang w:val="de-DE"/>
        </w:rPr>
        <w:t>2024</w:t>
      </w:r>
      <w:r w:rsidR="0037009F" w:rsidRPr="00E76ECD">
        <w:rPr>
          <w:rFonts w:ascii="Lucida Grande" w:eastAsia="Times New Roman" w:hAnsi="Lucida Grande" w:cs="Lucida Grande"/>
          <w:b/>
          <w:bCs/>
          <w:kern w:val="0"/>
          <w:sz w:val="22"/>
          <w:szCs w:val="22"/>
          <w:lang w:val="de-DE"/>
        </w:rPr>
        <w:t xml:space="preserve"> </w:t>
      </w:r>
      <w:r w:rsidR="005647A7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―</w:t>
      </w:r>
      <w:r w:rsidR="0037009F" w:rsidRPr="00E76ECD">
        <w:rPr>
          <w:rFonts w:ascii="Lucida Grande" w:eastAsia="Times New Roman" w:hAnsi="Lucida Grande" w:cs="Lucida Grande"/>
          <w:kern w:val="0"/>
          <w:sz w:val="22"/>
          <w:szCs w:val="22"/>
          <w:lang w:val="de-DE"/>
        </w:rPr>
        <w:t xml:space="preserve"> </w:t>
      </w:r>
      <w:r w:rsidR="00B65506" w:rsidRPr="00E76ECD">
        <w:fldChar w:fldCharType="begin"/>
      </w:r>
      <w:r w:rsidR="00B65506" w:rsidRPr="00E76ECD">
        <w:rPr>
          <w:lang w:val="de-DE"/>
        </w:rPr>
        <w:instrText>HYPERLINK "https://www.flir.de"</w:instrText>
      </w:r>
      <w:r w:rsidR="00B65506" w:rsidRPr="00E76ECD">
        <w:fldChar w:fldCharType="separate"/>
      </w:r>
      <w:r w:rsidR="005647A7" w:rsidRPr="00E76ECD">
        <w:rPr>
          <w:rFonts w:ascii="Arial" w:eastAsia="Times New Roman" w:hAnsi="Arial" w:cs="Arial"/>
          <w:kern w:val="0"/>
          <w:sz w:val="22"/>
          <w:szCs w:val="22"/>
          <w:u w:val="single"/>
          <w:lang w:val="de-DE"/>
        </w:rPr>
        <w:t>FLIR</w:t>
      </w:r>
      <w:r w:rsidR="00B65506" w:rsidRPr="00E76ECD">
        <w:fldChar w:fldCharType="end"/>
      </w:r>
      <w:r w:rsidR="005647A7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, </w:t>
      </w:r>
      <w:r w:rsidR="00A51E7A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ein Unternehmen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von Teledyne Technologies Incorporated, hat heute ADGiLE vorgestellt, eine fest installierte Lösung zur Methanüberwachung. ADGiLE verfügt über optis</w:t>
      </w:r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che Gasvisualisierung</w:t>
      </w:r>
      <w:r w:rsidR="00472F91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s</w:t>
      </w:r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technik (OGI) mit umfassender Analyse zur Kantenerkennung und gewährleistet </w:t>
      </w:r>
      <w:r w:rsidR="00472F91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damit </w:t>
      </w:r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die Einhaltung der Zielvorgaben für Umweltschutz und Effizienz in der Öl- und Gasindustrie. Das System umfasst eine schwenkbare Gasvisualis</w:t>
      </w:r>
      <w:r w:rsidR="0037009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i</w:t>
      </w:r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erungs</w:t>
      </w:r>
      <w:r w:rsidR="004A157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kamera, einen sehr leistungsfähigen Computer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, </w:t>
      </w:r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umfassende 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Konnektivität</w:t>
      </w:r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soptionen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und die FLIR United VMS-Software in einem robusten </w:t>
      </w:r>
      <w:r w:rsidR="004A157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Paket</w:t>
      </w:r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. </w:t>
      </w:r>
      <w:proofErr w:type="spellStart"/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ADGiLE</w:t>
      </w:r>
      <w:proofErr w:type="spellEnd"/>
      <w:r w:rsidR="002D21BD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kann Unternehmen dabei helfen, die sich ständig weiterentwickelnden Anforderungen an die Reduzierung von </w:t>
      </w:r>
      <w:proofErr w:type="gramStart"/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Methangaslecks</w:t>
      </w:r>
      <w:proofErr w:type="gramEnd"/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in der Öl- und Gasproduktion</w:t>
      </w:r>
      <w:r w:rsidR="00472F91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,</w:t>
      </w:r>
      <w:r w:rsidR="002E7870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</w:t>
      </w:r>
      <w:r w:rsidR="00472F91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-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lagerung </w:t>
      </w:r>
      <w:r w:rsidR="002E7870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und beim Transport 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zu erfüllen.</w:t>
      </w:r>
    </w:p>
    <w:p w:rsidR="0012028F" w:rsidRPr="00E76ECD" w:rsidRDefault="0012028F" w:rsidP="00EE210D">
      <w:pPr>
        <w:shd w:val="clear" w:color="auto" w:fill="FFFFFF"/>
        <w:rPr>
          <w:rFonts w:ascii="Times New Roman" w:eastAsia="Times New Roman" w:hAnsi="Times New Roman" w:cs="Times New Roman"/>
          <w:kern w:val="0"/>
          <w:lang w:val="de-DE"/>
        </w:rPr>
      </w:pPr>
    </w:p>
    <w:p w:rsidR="0012028F" w:rsidRPr="00E76ECD" w:rsidRDefault="0012028F" w:rsidP="0012028F">
      <w:pPr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</w:pP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ADGiLE wurde für die großflächige Videoüberwachung von Standorten und die kontinuierliche Leckerkennung an Lagertanks, Kompressoren, Abscheidern und anderen Anlagen in der Öl- und Gasindustrie entwickelt und bietet branchenweit </w:t>
      </w:r>
      <w:r w:rsidR="00D92AA6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die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erste, fest installierte End-to-End-Methanerkennungsl</w:t>
      </w:r>
      <w:r w:rsidR="00D92AA6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ösung, die die ungekühlte GF77a-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OGI-Technologie von FLIR nutzt und den Anforderungen der Branche in Bezug auf die Methanreduzierung gerecht wird. </w:t>
      </w:r>
    </w:p>
    <w:p w:rsidR="00EE210D" w:rsidRPr="00E76ECD" w:rsidRDefault="00EE210D" w:rsidP="00EE210D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</w:pPr>
    </w:p>
    <w:p w:rsidR="0012028F" w:rsidRPr="00E76ECD" w:rsidRDefault="0012028F" w:rsidP="005647A7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</w:pP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FLIR ADGiLE verbindet d</w:t>
      </w:r>
      <w:r w:rsidR="00D92AA6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ie GF77a-Technologie mit einer Analysep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lattform, die </w:t>
      </w:r>
      <w:r w:rsidR="001F294D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die Daten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direkt vor Ort verarbeitet, um Emissionen </w:t>
      </w:r>
      <w:r w:rsidR="001F294D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mittels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automatische</w:t>
      </w:r>
      <w:r w:rsidR="001F294D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r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Früherkennung zu </w:t>
      </w:r>
      <w:r w:rsidR="00472F91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detektieren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und die Leck</w:t>
      </w:r>
      <w:r w:rsidR="0037009F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age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quelle schnell zu lokalisieren. </w:t>
      </w:r>
      <w:r w:rsidR="001F294D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Das Gerät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bietet ein kritisches Situationsbewusstsein für Emissionsereignis</w:t>
      </w:r>
      <w:r w:rsidR="0037009F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s</w:t>
      </w:r>
      <w:r w:rsidR="001F294D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e, w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as mit anderen Methanerkennungs-Technologien wie z. B. satelliten- oder luftgestützten Erkennungsmethoden </w:t>
      </w:r>
      <w:r w:rsidR="004A157F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so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nicht möglich ist. Die Daten werden über die FLIR United VMS-Software </w:t>
      </w:r>
      <w:r w:rsidR="001F294D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in den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Kontrollraum </w:t>
      </w:r>
      <w:r w:rsidR="001F294D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übertragen, der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mit benutzerdefinierten Warnmeldungen, Bereichen von Interesse und voreingestellten Bildverarbeitungspfaden konfiguriert werden kann, um eine </w:t>
      </w:r>
      <w:r w:rsidR="00472F91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vollständig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automatisierte </w:t>
      </w:r>
      <w:r w:rsidR="0037009F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Leckage-E</w:t>
      </w:r>
      <w:r w:rsidR="001F294D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rkennung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zu ermöglichen.</w:t>
      </w:r>
    </w:p>
    <w:p w:rsidR="0012028F" w:rsidRPr="00E76ECD" w:rsidRDefault="0012028F" w:rsidP="005647A7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</w:pPr>
    </w:p>
    <w:p w:rsidR="0012028F" w:rsidRPr="00E76ECD" w:rsidRDefault="0012028F" w:rsidP="005647A7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</w:pP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Die</w:t>
      </w:r>
      <w:r w:rsidR="00472F91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se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Lösung konzentriert sich in erster Linie auf </w:t>
      </w:r>
      <w:r w:rsidR="00B947D0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mittlere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- und hochkonzentrierte Methan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-Anwendungen. Im Vergleich zur b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estehenden gekühlten, handgehalten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en OGI-Technologie von FLIR dient sie der Erkennung und Verhinderung großvolumiger Emissionsereignisse und nutzt die 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erprobte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Kantenerkennungsanalyse von FLIR, die auf jahrzehntelangen Erkennungsdaten und -erfahrungen beruht, um konsistente</w:t>
      </w:r>
      <w:r w:rsidR="00472F91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und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genaue Ergebnisse zu liefern. Das System erhöht sowohl die Effizienz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als auch die Sicherheit vor Ort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, da es sowohl bei Tag als auch bei völliger Dunkelheit 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mit sicherem Abstand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funktioniert, abhängig von den atmosphärischen und örtlichen Bedingungen.</w:t>
      </w:r>
    </w:p>
    <w:p w:rsidR="0012028F" w:rsidRPr="00E76ECD" w:rsidRDefault="0012028F" w:rsidP="005647A7">
      <w:pPr>
        <w:rPr>
          <w:rFonts w:ascii="Arial" w:eastAsia="Times New Roman" w:hAnsi="Arial" w:cs="Arial"/>
          <w:kern w:val="0"/>
          <w:sz w:val="22"/>
          <w:szCs w:val="22"/>
          <w:lang w:val="de-DE"/>
        </w:rPr>
      </w:pPr>
    </w:p>
    <w:p w:rsidR="0012028F" w:rsidRPr="00E76ECD" w:rsidRDefault="00472F91" w:rsidP="0012028F">
      <w:pPr>
        <w:rPr>
          <w:rFonts w:ascii="Arial" w:eastAsia="Times New Roman" w:hAnsi="Arial" w:cs="Arial"/>
          <w:kern w:val="0"/>
          <w:sz w:val="22"/>
          <w:szCs w:val="22"/>
          <w:lang w:val="de-DE"/>
        </w:rPr>
      </w:pP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„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Die Branche kennt FLIR als weltweit führenden Anbieter 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tragbarer OGI-Detektionskameras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. Mit ADGiLE 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kann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sie nun auf eine kostengünstigere Technologie 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zugreifen – 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eine vollständig automatisierte, fest installierte Lösung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, die alles enthält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, um große Methanlecks schnell zu lokalisieren und anschließend zu beheben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“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, so Craig O'Neill, Business Development Director bei FLIR. </w:t>
      </w: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„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ADGiLE wurde speziell für mittlere und 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größere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Methanbetriebe entwickelt und liefert bahnbrechende Ergebnisse, 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die sowohl die Anforderung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an Methanreduzierung 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als auch die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 in</w:t>
      </w:r>
      <w:r w:rsidR="005A2D82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ternen Emissionsreduktionsziele erfüllen. Da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s macht ADGiLE zu einer marktführenden </w:t>
      </w:r>
      <w:r w:rsidR="0012028F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lastRenderedPageBreak/>
        <w:t>Lösung für Betreiber von Bohrlöchern, Kompressorstationen und Lagerstätten, die in Methanerkennungs- und Überwachungstechnologien investieren müssen.</w:t>
      </w:r>
      <w:r w:rsidR="007D2513"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“</w:t>
      </w:r>
    </w:p>
    <w:p w:rsidR="0012028F" w:rsidRPr="00E76ECD" w:rsidRDefault="0012028F" w:rsidP="009401C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</w:pPr>
    </w:p>
    <w:p w:rsidR="0012028F" w:rsidRPr="00E76ECD" w:rsidRDefault="0012028F" w:rsidP="009401C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</w:pP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FLIR ADGiLE stellt sich </w:t>
      </w:r>
      <w:r w:rsidR="007D2513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damit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auf einzigartige Weise den größten Herausforderungen bei der Erkennung von Methanlecks und bietet gleichzeitig Einblicke</w:t>
      </w:r>
      <w:r w:rsidR="00622AB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in den täglichen Betrieb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, um </w:t>
      </w:r>
      <w:r w:rsidR="00622AB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kleinere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Emissionen, die Teil von Routineprozessen in der Industrie sind, </w:t>
      </w:r>
      <w:r w:rsidR="00622AB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klar von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</w:t>
      </w:r>
      <w:r w:rsidR="00622AB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erheblichen Emissionsereignissen zu unterscheiden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. Das System kann auch dazu beitragen, falsche Messwerte zu vermeiden, was Zeit und Ressourcen spart, da keine manuelle Untersuchung und Bestätigung bestimmter Lecks erforderlich ist. </w:t>
      </w:r>
      <w:r w:rsidR="007D2513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Zugleich</w:t>
      </w:r>
      <w:bookmarkStart w:id="0" w:name="_GoBack"/>
      <w:bookmarkEnd w:id="0"/>
      <w:r w:rsidR="007D2513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kann es intermittierende Leckagen aufspüren, die von den eingesetzten Technologien zur Erkennung aus der Luft mit einer größeren zeitlichen Frequenz zu oft übersehen werden.</w:t>
      </w:r>
      <w:r w:rsidR="002F18A2"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 xml:space="preserve"> </w:t>
      </w: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Es kann ein Situationsbewusstsein schaffen, das die gesamte Bandbreite der Herausforderungen abdeckt, die sich aus verschiedenen Methanemissionsszenarien ergeben.</w:t>
      </w:r>
    </w:p>
    <w:p w:rsidR="0012028F" w:rsidRPr="00E76ECD" w:rsidRDefault="0012028F" w:rsidP="005647A7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lang w:val="de-DE"/>
        </w:rPr>
      </w:pPr>
    </w:p>
    <w:p w:rsidR="00793F98" w:rsidRPr="00E76ECD" w:rsidRDefault="0012028F" w:rsidP="0012028F">
      <w:pPr>
        <w:rPr>
          <w:rFonts w:ascii="Arial" w:eastAsia="Times New Roman" w:hAnsi="Arial" w:cs="Arial"/>
          <w:kern w:val="0"/>
          <w:sz w:val="22"/>
          <w:szCs w:val="22"/>
          <w:lang w:val="de-DE"/>
        </w:rPr>
      </w:pPr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 xml:space="preserve">Weitere Informationen finden Interessenten unter </w:t>
      </w:r>
      <w:hyperlink r:id="rId7" w:history="1">
        <w:r w:rsidRPr="00E76ECD">
          <w:rPr>
            <w:rStyle w:val="Hyperlink"/>
            <w:rFonts w:ascii="Arial" w:eastAsia="Times New Roman" w:hAnsi="Arial" w:cs="Arial"/>
            <w:color w:val="auto"/>
            <w:kern w:val="0"/>
            <w:sz w:val="22"/>
            <w:szCs w:val="22"/>
            <w:lang w:val="de-DE"/>
          </w:rPr>
          <w:t>https://www.flir.de/products/adgile/</w:t>
        </w:r>
      </w:hyperlink>
      <w:r w:rsidRPr="00E76ECD">
        <w:rPr>
          <w:rFonts w:ascii="Arial" w:eastAsia="Times New Roman" w:hAnsi="Arial" w:cs="Arial"/>
          <w:kern w:val="0"/>
          <w:sz w:val="22"/>
          <w:szCs w:val="22"/>
          <w:lang w:val="de-DE"/>
        </w:rPr>
        <w:t>.</w:t>
      </w:r>
    </w:p>
    <w:p w:rsidR="005647A7" w:rsidRPr="00E76ECD" w:rsidRDefault="005647A7" w:rsidP="005647A7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lang w:val="de-DE"/>
        </w:rPr>
      </w:pP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 </w:t>
      </w:r>
    </w:p>
    <w:p w:rsidR="005647A7" w:rsidRPr="00E76ECD" w:rsidRDefault="005647A7" w:rsidP="00032E43">
      <w:pPr>
        <w:shd w:val="clear" w:color="auto" w:fill="FFFFFF"/>
        <w:jc w:val="center"/>
        <w:rPr>
          <w:rFonts w:ascii="Arial" w:eastAsia="Times New Roman" w:hAnsi="Arial" w:cs="Arial"/>
          <w:kern w:val="0"/>
          <w:sz w:val="22"/>
          <w:szCs w:val="22"/>
          <w:lang w:val="de-DE"/>
        </w:rPr>
      </w:pPr>
      <w:r w:rsidRPr="00E76ECD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de-DE"/>
        </w:rPr>
        <w:t># # # # </w:t>
      </w:r>
    </w:p>
    <w:p w:rsidR="00F64EBE" w:rsidRPr="00E76ECD" w:rsidRDefault="00F64EBE" w:rsidP="0012028F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lang w:val="de-DE"/>
        </w:rPr>
      </w:pPr>
    </w:p>
    <w:p w:rsidR="00F64EBE" w:rsidRPr="00E76ECD" w:rsidRDefault="00F64EBE" w:rsidP="00F64EBE">
      <w:pPr>
        <w:contextualSpacing/>
        <w:rPr>
          <w:rFonts w:ascii="Arial" w:hAnsi="Arial"/>
          <w:b/>
          <w:sz w:val="22"/>
          <w:lang w:val="de-DE"/>
        </w:rPr>
      </w:pPr>
      <w:r w:rsidRPr="00E76ECD">
        <w:rPr>
          <w:rFonts w:ascii="Arial" w:hAnsi="Arial"/>
          <w:b/>
          <w:sz w:val="22"/>
          <w:lang w:val="de-DE"/>
        </w:rPr>
        <w:t>Über FLIR, ein Unternehmen von Teledyne Technologies</w:t>
      </w:r>
    </w:p>
    <w:p w:rsidR="00F64EBE" w:rsidRPr="00E76ECD" w:rsidRDefault="00F64EBE" w:rsidP="00F64EBE">
      <w:pPr>
        <w:contextualSpacing/>
        <w:rPr>
          <w:rFonts w:ascii="Arial" w:hAnsi="Arial"/>
          <w:sz w:val="22"/>
          <w:lang w:val="de-DE"/>
        </w:rPr>
      </w:pPr>
      <w:r w:rsidRPr="00E76ECD">
        <w:rPr>
          <w:rFonts w:ascii="Arial" w:hAnsi="Arial"/>
          <w:sz w:val="22"/>
          <w:lang w:val="de-DE"/>
        </w:rPr>
        <w:t xml:space="preserve">FLIR, ein Unternehmen von Teledyne Technologies, ist ein weltweit führender Anbieter von intelligenten Sensorlösungen für industrielle Anwendungen mit </w:t>
      </w:r>
      <w:r w:rsidR="00032E43" w:rsidRPr="00E76ECD">
        <w:rPr>
          <w:rFonts w:ascii="Arial" w:hAnsi="Arial"/>
          <w:sz w:val="22"/>
          <w:lang w:val="de-DE"/>
        </w:rPr>
        <w:t xml:space="preserve">rund 4.000 </w:t>
      </w:r>
      <w:r w:rsidRPr="00E76ECD">
        <w:rPr>
          <w:rFonts w:ascii="Arial" w:hAnsi="Arial"/>
          <w:sz w:val="22"/>
          <w:lang w:val="de-DE"/>
        </w:rPr>
        <w:t xml:space="preserve">Mitarbeitern weltweit. Das Unternehmen wurde 1978 gegründet und entwickelt fortschrittliche Technologien, die Fachleuten dabei helfen, bessere und schnellere Entscheidungen zu treffen, die Leben und Lebensgrundlagen retten. </w:t>
      </w:r>
      <w:proofErr w:type="gramStart"/>
      <w:r w:rsidRPr="00E76ECD">
        <w:rPr>
          <w:rFonts w:ascii="Arial" w:hAnsi="Arial"/>
          <w:sz w:val="22"/>
          <w:lang w:val="de-DE"/>
        </w:rPr>
        <w:t>Weitere</w:t>
      </w:r>
      <w:proofErr w:type="gramEnd"/>
      <w:r w:rsidRPr="00E76ECD">
        <w:rPr>
          <w:rFonts w:ascii="Arial" w:hAnsi="Arial"/>
          <w:sz w:val="22"/>
          <w:lang w:val="de-DE"/>
        </w:rPr>
        <w:t xml:space="preserve"> Informationen finden Sie unter www.teledyneflir.com oder folgen Sie uns auf @flir.</w:t>
      </w:r>
    </w:p>
    <w:p w:rsidR="00A67780" w:rsidRPr="00E76ECD" w:rsidRDefault="00A67780" w:rsidP="0012028F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lang w:val="de-DE"/>
        </w:rPr>
      </w:pPr>
    </w:p>
    <w:sectPr w:rsidR="00A67780" w:rsidRPr="00E76ECD" w:rsidSect="00A270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0F" w:rsidRDefault="00212B0F" w:rsidP="00F821AF">
      <w:r>
        <w:separator/>
      </w:r>
    </w:p>
  </w:endnote>
  <w:endnote w:type="continuationSeparator" w:id="0">
    <w:p w:rsidR="00212B0F" w:rsidRDefault="00212B0F" w:rsidP="00F8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BE" w:rsidRDefault="00F64EB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0F" w:rsidRDefault="00212B0F" w:rsidP="00F821AF">
      <w:r>
        <w:separator/>
      </w:r>
    </w:p>
  </w:footnote>
  <w:footnote w:type="continuationSeparator" w:id="0">
    <w:p w:rsidR="00212B0F" w:rsidRDefault="00212B0F" w:rsidP="00F8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A7"/>
    <w:rsid w:val="000217D3"/>
    <w:rsid w:val="00032E43"/>
    <w:rsid w:val="000F7F28"/>
    <w:rsid w:val="00100247"/>
    <w:rsid w:val="0012028F"/>
    <w:rsid w:val="00126DD0"/>
    <w:rsid w:val="00141348"/>
    <w:rsid w:val="001B1EBE"/>
    <w:rsid w:val="001F294D"/>
    <w:rsid w:val="00212B0F"/>
    <w:rsid w:val="00275B64"/>
    <w:rsid w:val="002A15C6"/>
    <w:rsid w:val="002D21BD"/>
    <w:rsid w:val="002E7870"/>
    <w:rsid w:val="002F18A2"/>
    <w:rsid w:val="0037009F"/>
    <w:rsid w:val="003B1018"/>
    <w:rsid w:val="00472F91"/>
    <w:rsid w:val="004853BF"/>
    <w:rsid w:val="004A157F"/>
    <w:rsid w:val="004C519C"/>
    <w:rsid w:val="005647A7"/>
    <w:rsid w:val="005A2D82"/>
    <w:rsid w:val="005D5CFC"/>
    <w:rsid w:val="00622AB2"/>
    <w:rsid w:val="00743C8E"/>
    <w:rsid w:val="00786E75"/>
    <w:rsid w:val="00793F98"/>
    <w:rsid w:val="007A01EA"/>
    <w:rsid w:val="007D2513"/>
    <w:rsid w:val="00836C73"/>
    <w:rsid w:val="00895DB6"/>
    <w:rsid w:val="008B0F5C"/>
    <w:rsid w:val="009401C6"/>
    <w:rsid w:val="009724D9"/>
    <w:rsid w:val="00983F9C"/>
    <w:rsid w:val="009E0878"/>
    <w:rsid w:val="00A270CA"/>
    <w:rsid w:val="00A32F13"/>
    <w:rsid w:val="00A51E7A"/>
    <w:rsid w:val="00A67780"/>
    <w:rsid w:val="00B65506"/>
    <w:rsid w:val="00B90FFA"/>
    <w:rsid w:val="00B947D0"/>
    <w:rsid w:val="00BD32D4"/>
    <w:rsid w:val="00BE479A"/>
    <w:rsid w:val="00C5791F"/>
    <w:rsid w:val="00CA025E"/>
    <w:rsid w:val="00CC6670"/>
    <w:rsid w:val="00D34B52"/>
    <w:rsid w:val="00D363BB"/>
    <w:rsid w:val="00D4533D"/>
    <w:rsid w:val="00D92AA6"/>
    <w:rsid w:val="00DC6FDB"/>
    <w:rsid w:val="00DE1566"/>
    <w:rsid w:val="00E76ECD"/>
    <w:rsid w:val="00EE210D"/>
    <w:rsid w:val="00EF6926"/>
    <w:rsid w:val="00F06558"/>
    <w:rsid w:val="00F64EBE"/>
    <w:rsid w:val="00F8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0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647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Absatz-Standardschriftart"/>
    <w:uiPriority w:val="99"/>
    <w:unhideWhenUsed/>
    <w:rsid w:val="005647A7"/>
    <w:rPr>
      <w:color w:val="0000FF"/>
      <w:u w:val="single"/>
    </w:rPr>
  </w:style>
  <w:style w:type="paragraph" w:styleId="berarbeitung">
    <w:name w:val="Revision"/>
    <w:hidden/>
    <w:uiPriority w:val="99"/>
    <w:semiHidden/>
    <w:rsid w:val="009E0878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E087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821A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21AF"/>
  </w:style>
  <w:style w:type="paragraph" w:styleId="Fuzeile">
    <w:name w:val="footer"/>
    <w:basedOn w:val="Standard"/>
    <w:link w:val="FuzeileZchn"/>
    <w:uiPriority w:val="99"/>
    <w:unhideWhenUsed/>
    <w:rsid w:val="00F821A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21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F9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F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0C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647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Link">
    <w:name w:val="Hyperlink"/>
    <w:basedOn w:val="Absatzstandardschriftart"/>
    <w:uiPriority w:val="99"/>
    <w:unhideWhenUsed/>
    <w:rsid w:val="005647A7"/>
    <w:rPr>
      <w:color w:val="0000FF"/>
      <w:u w:val="single"/>
    </w:rPr>
  </w:style>
  <w:style w:type="paragraph" w:styleId="Bearbeitung">
    <w:name w:val="Revision"/>
    <w:hidden/>
    <w:uiPriority w:val="99"/>
    <w:semiHidden/>
    <w:rsid w:val="009E0878"/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9E087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eichen"/>
    <w:uiPriority w:val="99"/>
    <w:unhideWhenUsed/>
    <w:rsid w:val="00F821AF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21AF"/>
  </w:style>
  <w:style w:type="paragraph" w:styleId="Fuzeile">
    <w:name w:val="footer"/>
    <w:basedOn w:val="Standard"/>
    <w:link w:val="FuzeileZeichen"/>
    <w:uiPriority w:val="99"/>
    <w:unhideWhenUsed/>
    <w:rsid w:val="00F821AF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21A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2F9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2F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lir.de/products/adgile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dc8e0dcf-c0ce-4d23-823a-141c890f6eaf</TitusGUID>
  <TitusMetadata xmlns="">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=</TitusMetadata>
</titus>
</file>

<file path=customXml/itemProps1.xml><?xml version="1.0" encoding="utf-8"?>
<ds:datastoreItem xmlns:ds="http://schemas.openxmlformats.org/officeDocument/2006/customXml" ds:itemID="{8DF6BAFC-B893-4221-88E3-417A9E596731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cross</dc:creator>
  <cp:keywords/>
  <dc:description/>
  <cp:lastModifiedBy>Akademie</cp:lastModifiedBy>
  <cp:revision>2</cp:revision>
  <dcterms:created xsi:type="dcterms:W3CDTF">2024-07-01T06:48:00Z</dcterms:created>
  <dcterms:modified xsi:type="dcterms:W3CDTF">2024-07-01T06:48:00Z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dc8e0dcf-c0ce-4d23-823a-141c890f6eaf</vt:lpwstr>
  </property>
  <property fmtid="{D5CDD505-2E9C-101B-9397-08002B2CF9AE}" pid="3" name="ECIData">
    <vt:lpwstr>NO</vt:lpwstr>
  </property>
  <property fmtid="{D5CDD505-2E9C-101B-9397-08002B2CF9AE}" pid="4" name="IncludeFooter">
    <vt:lpwstr>No</vt:lpwstr>
  </property>
  <property fmtid="{D5CDD505-2E9C-101B-9397-08002B2CF9AE}" pid="5" name="UnresCompExt">
    <vt:lpwstr>NO</vt:lpwstr>
  </property>
  <property fmtid="{D5CDD505-2E9C-101B-9397-08002B2CF9AE}" pid="6" name="CompSens">
    <vt:lpwstr>YES</vt:lpwstr>
  </property>
  <property fmtid="{D5CDD505-2E9C-101B-9397-08002B2CF9AE}" pid="7" name="IncludeCompSensMarking">
    <vt:lpwstr>YES</vt:lpwstr>
  </property>
  <property fmtid="{D5CDD505-2E9C-101B-9397-08002B2CF9AE}" pid="8" name="ConfLegPri">
    <vt:lpwstr>NO</vt:lpwstr>
  </property>
  <property fmtid="{D5CDD505-2E9C-101B-9397-08002B2CF9AE}" pid="9" name="PIIData">
    <vt:lpwstr>NO</vt:lpwstr>
  </property>
  <property fmtid="{D5CDD505-2E9C-101B-9397-08002B2CF9AE}" pid="10" name="CUIData">
    <vt:lpwstr>NO</vt:lpwstr>
  </property>
</Properties>
</file>