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1046" w:rsidRPr="005A5FCC" w:rsidRDefault="00236E1B" w:rsidP="00663BBC">
      <w:pPr>
        <w:contextualSpacing/>
        <w:rPr>
          <w:rFonts w:ascii="Arial" w:hAnsi="Arial"/>
          <w:sz w:val="20"/>
          <w:lang w:val="de-DE"/>
        </w:rPr>
      </w:pPr>
      <w:r w:rsidRPr="005A5FCC">
        <w:rPr>
          <w:rFonts w:ascii="Arial" w:hAnsi="Arial"/>
          <w:noProof/>
          <w:sz w:val="20"/>
          <w:lang w:val="de-DE"/>
        </w:rPr>
        <w:drawing>
          <wp:inline distT="0" distB="0" distL="0" distR="0">
            <wp:extent cx="1918996" cy="657320"/>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1918996" cy="657320"/>
                    </a:xfrm>
                    <a:prstGeom prst="rect">
                      <a:avLst/>
                    </a:prstGeom>
                  </pic:spPr>
                </pic:pic>
              </a:graphicData>
            </a:graphic>
          </wp:inline>
        </w:drawing>
      </w:r>
    </w:p>
    <w:p w:rsidR="00291046" w:rsidRPr="005A5FCC" w:rsidRDefault="00291046" w:rsidP="00663BBC">
      <w:pPr>
        <w:pStyle w:val="Textkrper"/>
        <w:spacing w:before="88"/>
        <w:contextualSpacing/>
        <w:rPr>
          <w:rFonts w:ascii="Arial" w:hAnsi="Arial"/>
          <w:lang w:val="de-DE"/>
        </w:rPr>
      </w:pPr>
    </w:p>
    <w:p w:rsidR="00236E1B" w:rsidRPr="00663BBC" w:rsidRDefault="00236E1B" w:rsidP="00663BBC">
      <w:pPr>
        <w:pStyle w:val="Heading1"/>
        <w:contextualSpacing/>
        <w:rPr>
          <w:color w:val="333333"/>
          <w:sz w:val="28"/>
          <w:szCs w:val="28"/>
          <w:lang w:val="de-DE"/>
        </w:rPr>
      </w:pPr>
      <w:r w:rsidRPr="00663BBC">
        <w:rPr>
          <w:color w:val="333333"/>
          <w:sz w:val="28"/>
          <w:szCs w:val="28"/>
          <w:lang w:val="de-DE"/>
        </w:rPr>
        <w:t xml:space="preserve">Vom Außenbereich bis zum Innenraum, vom Perimeter bis zum Rack: Flir als Partner für durchgängige Zuverlässigkeit im gesamten Rechenzentrumsbetrieb </w:t>
      </w:r>
    </w:p>
    <w:p w:rsidR="00291046" w:rsidRPr="005A5FCC" w:rsidRDefault="00291046" w:rsidP="00663BBC">
      <w:pPr>
        <w:pStyle w:val="Textkrper"/>
        <w:spacing w:before="40"/>
        <w:contextualSpacing/>
        <w:rPr>
          <w:rFonts w:ascii="Arial" w:hAnsi="Arial"/>
          <w:b/>
          <w:lang w:val="de-DE"/>
        </w:rPr>
      </w:pPr>
    </w:p>
    <w:p w:rsidR="00291046" w:rsidRPr="005A5FCC" w:rsidRDefault="005A0B2B" w:rsidP="00663BBC">
      <w:pPr>
        <w:spacing w:before="1"/>
        <w:contextualSpacing/>
        <w:rPr>
          <w:rFonts w:ascii="Arial" w:hAnsi="Arial"/>
          <w:i/>
          <w:sz w:val="20"/>
          <w:lang w:val="de-DE"/>
        </w:rPr>
      </w:pPr>
      <w:r w:rsidRPr="005A5FCC">
        <w:rPr>
          <w:rFonts w:ascii="Arial" w:hAnsi="Arial"/>
          <w:i/>
          <w:color w:val="333333"/>
          <w:sz w:val="20"/>
          <w:lang w:val="de-DE"/>
        </w:rPr>
        <w:t>Für einen Rechenzentrumsbetreiber beschränkt sich das Risiko selten auf ein einzelnes System oder eine einzelne Abteilung.</w:t>
      </w:r>
    </w:p>
    <w:p w:rsidR="0038431D" w:rsidRPr="00663BBC" w:rsidRDefault="00236E1B" w:rsidP="00663BBC">
      <w:pPr>
        <w:pStyle w:val="Textkrper"/>
        <w:spacing w:before="32"/>
        <w:contextualSpacing/>
        <w:rPr>
          <w:rFonts w:ascii="Arial" w:hAnsi="Arial"/>
          <w:i/>
          <w:lang w:val="de-DE"/>
        </w:rPr>
      </w:pPr>
      <w:r w:rsidRPr="005A5FCC">
        <w:rPr>
          <w:rFonts w:ascii="Arial" w:hAnsi="Arial"/>
          <w:i/>
          <w:noProof/>
          <w:lang w:val="de-DE"/>
        </w:rPr>
        <w:drawing>
          <wp:anchor distT="0" distB="0" distL="0" distR="0" simplePos="0" relativeHeight="487587840" behindDoc="1" locked="0" layoutInCell="1" allowOverlap="1">
            <wp:simplePos x="0" y="0"/>
            <wp:positionH relativeFrom="page">
              <wp:posOffset>720001</wp:posOffset>
            </wp:positionH>
            <wp:positionV relativeFrom="paragraph">
              <wp:posOffset>182146</wp:posOffset>
            </wp:positionV>
            <wp:extent cx="2555890" cy="1703927"/>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2555890" cy="1703927"/>
                    </a:xfrm>
                    <a:prstGeom prst="rect">
                      <a:avLst/>
                    </a:prstGeom>
                  </pic:spPr>
                </pic:pic>
              </a:graphicData>
            </a:graphic>
          </wp:anchor>
        </w:drawing>
      </w:r>
    </w:p>
    <w:p w:rsidR="00663BBC" w:rsidRDefault="00663BBC" w:rsidP="00663BBC">
      <w:pPr>
        <w:pStyle w:val="Textkrper"/>
        <w:spacing w:before="5" w:line="280" w:lineRule="exact"/>
        <w:ind w:right="28"/>
        <w:contextualSpacing/>
        <w:rPr>
          <w:rFonts w:ascii="Arial" w:hAnsi="Arial"/>
          <w:color w:val="333333"/>
          <w:lang w:val="de-DE"/>
        </w:rPr>
      </w:pPr>
    </w:p>
    <w:p w:rsidR="005A0B2B" w:rsidRPr="005A5FCC" w:rsidRDefault="005A0B2B" w:rsidP="00663BBC">
      <w:pPr>
        <w:pStyle w:val="Textkrper"/>
        <w:spacing w:before="5" w:line="280" w:lineRule="exact"/>
        <w:ind w:right="28"/>
        <w:contextualSpacing/>
        <w:rPr>
          <w:rFonts w:ascii="Arial" w:hAnsi="Arial"/>
          <w:color w:val="333333"/>
          <w:lang w:val="de-DE"/>
        </w:rPr>
      </w:pPr>
      <w:r w:rsidRPr="005A5FCC">
        <w:rPr>
          <w:rFonts w:ascii="Arial" w:hAnsi="Arial"/>
          <w:color w:val="333333"/>
          <w:lang w:val="de-DE"/>
        </w:rPr>
        <w:t>Für einen Rec</w:t>
      </w:r>
      <w:r w:rsidR="00285A6C" w:rsidRPr="005A5FCC">
        <w:rPr>
          <w:rFonts w:ascii="Arial" w:hAnsi="Arial"/>
          <w:color w:val="333333"/>
          <w:lang w:val="de-DE"/>
        </w:rPr>
        <w:t xml:space="preserve">henzentrumsbetreiber beschränken </w:t>
      </w:r>
      <w:r w:rsidRPr="005A5FCC">
        <w:rPr>
          <w:rFonts w:ascii="Arial" w:hAnsi="Arial"/>
          <w:color w:val="333333"/>
          <w:lang w:val="de-DE"/>
        </w:rPr>
        <w:t xml:space="preserve">sich </w:t>
      </w:r>
      <w:r w:rsidR="00285A6C" w:rsidRPr="005A5FCC">
        <w:rPr>
          <w:rFonts w:ascii="Arial" w:hAnsi="Arial"/>
          <w:color w:val="333333"/>
          <w:lang w:val="de-DE"/>
        </w:rPr>
        <w:t xml:space="preserve">Risiken </w:t>
      </w:r>
      <w:r w:rsidRPr="005A5FCC">
        <w:rPr>
          <w:rFonts w:ascii="Arial" w:hAnsi="Arial"/>
          <w:color w:val="333333"/>
          <w:lang w:val="de-DE"/>
        </w:rPr>
        <w:t xml:space="preserve">selten auf ein einzelnes System oder eine einzelne Abteilung. Es kann mit einem aufgeschnittenen Zaun beginnen, einem Eindringling, der sich einer Umspannstation nähert, einem Alarm, dem niemand </w:t>
      </w:r>
      <w:r w:rsidR="00285A6C" w:rsidRPr="005A5FCC">
        <w:rPr>
          <w:rFonts w:ascii="Arial" w:hAnsi="Arial"/>
          <w:color w:val="333333"/>
          <w:lang w:val="de-DE"/>
        </w:rPr>
        <w:t>genug Bedeutung zumaß</w:t>
      </w:r>
      <w:r w:rsidRPr="005A5FCC">
        <w:rPr>
          <w:rFonts w:ascii="Arial" w:hAnsi="Arial"/>
          <w:color w:val="333333"/>
          <w:lang w:val="de-DE"/>
        </w:rPr>
        <w:t xml:space="preserve">, um ihm nachzugehen, oder einem Rack, das </w:t>
      </w:r>
      <w:r w:rsidR="00285A6C" w:rsidRPr="005A5FCC">
        <w:rPr>
          <w:rFonts w:ascii="Arial" w:hAnsi="Arial"/>
          <w:color w:val="333333"/>
          <w:lang w:val="de-DE"/>
        </w:rPr>
        <w:t>sich n</w:t>
      </w:r>
      <w:r w:rsidRPr="005A5FCC">
        <w:rPr>
          <w:rFonts w:ascii="Arial" w:hAnsi="Arial"/>
          <w:color w:val="333333"/>
          <w:lang w:val="de-DE"/>
        </w:rPr>
        <w:t>acht</w:t>
      </w:r>
      <w:r w:rsidR="00285A6C" w:rsidRPr="005A5FCC">
        <w:rPr>
          <w:rFonts w:ascii="Arial" w:hAnsi="Arial"/>
          <w:color w:val="333333"/>
          <w:lang w:val="de-DE"/>
        </w:rPr>
        <w:t>s überhitzt</w:t>
      </w:r>
      <w:r w:rsidRPr="005A5FCC">
        <w:rPr>
          <w:rFonts w:ascii="Arial" w:hAnsi="Arial"/>
          <w:color w:val="333333"/>
          <w:lang w:val="de-DE"/>
        </w:rPr>
        <w:t>. Die Ursache</w:t>
      </w:r>
      <w:r w:rsidR="00285A6C" w:rsidRPr="005A5FCC">
        <w:rPr>
          <w:rFonts w:ascii="Arial" w:hAnsi="Arial"/>
          <w:color w:val="333333"/>
          <w:lang w:val="de-DE"/>
        </w:rPr>
        <w:t>n mögen</w:t>
      </w:r>
      <w:r w:rsidRPr="005A5FCC">
        <w:rPr>
          <w:rFonts w:ascii="Arial" w:hAnsi="Arial"/>
          <w:color w:val="333333"/>
          <w:lang w:val="de-DE"/>
        </w:rPr>
        <w:t xml:space="preserve"> </w:t>
      </w:r>
      <w:r w:rsidR="00285A6C" w:rsidRPr="005A5FCC">
        <w:rPr>
          <w:rFonts w:ascii="Arial" w:hAnsi="Arial"/>
          <w:color w:val="333333"/>
          <w:lang w:val="de-DE"/>
        </w:rPr>
        <w:t xml:space="preserve">ganz </w:t>
      </w:r>
      <w:r w:rsidRPr="005A5FCC">
        <w:rPr>
          <w:rFonts w:ascii="Arial" w:hAnsi="Arial"/>
          <w:color w:val="333333"/>
          <w:lang w:val="de-DE"/>
        </w:rPr>
        <w:t>unterschiedlich sein, doch die Folge</w:t>
      </w:r>
      <w:r w:rsidR="00285A6C" w:rsidRPr="005A5FCC">
        <w:rPr>
          <w:rFonts w:ascii="Arial" w:hAnsi="Arial"/>
          <w:color w:val="333333"/>
          <w:lang w:val="de-DE"/>
        </w:rPr>
        <w:t xml:space="preserve"> ist fast immer </w:t>
      </w:r>
      <w:r w:rsidRPr="005A5FCC">
        <w:rPr>
          <w:rFonts w:ascii="Arial" w:hAnsi="Arial"/>
          <w:color w:val="333333"/>
          <w:lang w:val="de-DE"/>
        </w:rPr>
        <w:t xml:space="preserve">dieselbe: eine Betriebsunterbrechung, die </w:t>
      </w:r>
      <w:r w:rsidR="00285A6C" w:rsidRPr="005A5FCC">
        <w:rPr>
          <w:rFonts w:ascii="Arial" w:hAnsi="Arial"/>
          <w:color w:val="333333"/>
          <w:lang w:val="de-DE"/>
        </w:rPr>
        <w:t xml:space="preserve">wirklich teuer </w:t>
      </w:r>
      <w:r w:rsidR="005A5FCC" w:rsidRPr="005A5FCC">
        <w:rPr>
          <w:rFonts w:ascii="Arial" w:hAnsi="Arial"/>
          <w:color w:val="333333"/>
          <w:lang w:val="de-DE"/>
        </w:rPr>
        <w:t>werden kann</w:t>
      </w:r>
      <w:r w:rsidRPr="005A5FCC">
        <w:rPr>
          <w:rFonts w:ascii="Arial" w:hAnsi="Arial"/>
          <w:color w:val="333333"/>
          <w:lang w:val="de-DE"/>
        </w:rPr>
        <w:t xml:space="preserve">. Mehr als die Hälfte aller schwerwiegenden Ausfälle in Rechenzentren kann ein Unternehmen mittlerweile über 100.000 US-Dollar kosten, und etwa jeder fünfte Ausfall übersteigt laut der </w:t>
      </w:r>
      <w:hyperlink r:id="rId8" w:history="1">
        <w:r w:rsidRPr="005A5FCC">
          <w:rPr>
            <w:rStyle w:val="Hyperlink"/>
            <w:rFonts w:ascii="Arial" w:hAnsi="Arial"/>
            <w:lang w:val="de-DE"/>
          </w:rPr>
          <w:t>jährlichen Ausfallanalyse 2024</w:t>
        </w:r>
      </w:hyperlink>
      <w:r w:rsidRPr="005A5FCC">
        <w:rPr>
          <w:rFonts w:ascii="Arial" w:hAnsi="Arial"/>
          <w:color w:val="333333"/>
          <w:lang w:val="de-DE"/>
        </w:rPr>
        <w:t xml:space="preserve"> des Uptime Institute 1 Million US-Dollar</w:t>
      </w:r>
      <w:r w:rsidR="00830739" w:rsidRPr="005A5FCC">
        <w:rPr>
          <w:rFonts w:ascii="Arial" w:hAnsi="Arial"/>
          <w:color w:val="333333"/>
          <w:lang w:val="de-DE"/>
        </w:rPr>
        <w:t>.</w:t>
      </w:r>
    </w:p>
    <w:p w:rsidR="00291046" w:rsidRPr="005A5FCC" w:rsidRDefault="00291046" w:rsidP="00663BBC">
      <w:pPr>
        <w:pStyle w:val="Textkrper"/>
        <w:spacing w:before="40" w:line="280" w:lineRule="exact"/>
        <w:contextualSpacing/>
        <w:rPr>
          <w:rFonts w:ascii="Arial" w:hAnsi="Arial"/>
          <w:lang w:val="de-DE"/>
        </w:rPr>
      </w:pPr>
    </w:p>
    <w:p w:rsidR="00291046" w:rsidRPr="005A5FCC" w:rsidRDefault="005A0B2B" w:rsidP="00663BBC">
      <w:pPr>
        <w:pStyle w:val="Textkrper"/>
        <w:spacing w:line="280" w:lineRule="exact"/>
        <w:contextualSpacing/>
        <w:rPr>
          <w:rFonts w:ascii="Arial" w:hAnsi="Arial"/>
          <w:lang w:val="de-DE"/>
        </w:rPr>
      </w:pPr>
      <w:r w:rsidRPr="005A5FCC">
        <w:rPr>
          <w:rFonts w:ascii="Arial" w:hAnsi="Arial"/>
          <w:lang w:val="de-DE"/>
        </w:rPr>
        <w:t xml:space="preserve">Die Herausforderung besteht darin, dass die Branche dazu neigt, Schutzmaßnahmen so zu verkaufen, wie sie intern organisiert </w:t>
      </w:r>
      <w:r w:rsidR="00CB7CF4" w:rsidRPr="005A5FCC">
        <w:rPr>
          <w:rFonts w:ascii="Arial" w:hAnsi="Arial"/>
          <w:lang w:val="de-DE"/>
        </w:rPr>
        <w:t>werden: Immer</w:t>
      </w:r>
      <w:r w:rsidRPr="005A5FCC">
        <w:rPr>
          <w:rFonts w:ascii="Arial" w:hAnsi="Arial"/>
          <w:lang w:val="de-DE"/>
        </w:rPr>
        <w:t xml:space="preserve"> eine Funktion nach der anderen, wobei die Perimeter</w:t>
      </w:r>
      <w:r w:rsidR="00CB7CF4" w:rsidRPr="005A5FCC">
        <w:rPr>
          <w:rFonts w:ascii="Arial" w:hAnsi="Arial"/>
          <w:lang w:val="de-DE"/>
        </w:rPr>
        <w:t>sicherheit in den Verantwortungsbereich des Sicherheitsverantwortlichen fällt</w:t>
      </w:r>
      <w:r w:rsidRPr="005A5FCC">
        <w:rPr>
          <w:rFonts w:ascii="Arial" w:hAnsi="Arial"/>
          <w:lang w:val="de-DE"/>
        </w:rPr>
        <w:t>,</w:t>
      </w:r>
      <w:r w:rsidR="00CB7CF4" w:rsidRPr="005A5FCC">
        <w:rPr>
          <w:rFonts w:ascii="Arial" w:hAnsi="Arial"/>
          <w:lang w:val="de-DE"/>
        </w:rPr>
        <w:t xml:space="preserve"> der Schutz der Umspannwerke der </w:t>
      </w:r>
      <w:r w:rsidRPr="005A5FCC">
        <w:rPr>
          <w:rFonts w:ascii="Arial" w:hAnsi="Arial"/>
          <w:lang w:val="de-DE"/>
        </w:rPr>
        <w:t xml:space="preserve">Anlagenverwaltung </w:t>
      </w:r>
      <w:r w:rsidR="00CB7CF4" w:rsidRPr="005A5FCC">
        <w:rPr>
          <w:rFonts w:ascii="Arial" w:hAnsi="Arial"/>
          <w:lang w:val="de-DE"/>
        </w:rPr>
        <w:t xml:space="preserve">zugerechnet wird, während </w:t>
      </w:r>
      <w:r w:rsidRPr="005A5FCC">
        <w:rPr>
          <w:rFonts w:ascii="Arial" w:hAnsi="Arial"/>
          <w:lang w:val="de-DE"/>
        </w:rPr>
        <w:t>die thermische Überwachung und Inspektion der Ra</w:t>
      </w:r>
      <w:r w:rsidR="00CB7CF4" w:rsidRPr="005A5FCC">
        <w:rPr>
          <w:rFonts w:ascii="Arial" w:hAnsi="Arial"/>
          <w:lang w:val="de-DE"/>
        </w:rPr>
        <w:t>cks dem Bereich Zuverlässigkeit und technische Instandhaltung</w:t>
      </w:r>
      <w:r w:rsidRPr="005A5FCC">
        <w:rPr>
          <w:rFonts w:ascii="Arial" w:hAnsi="Arial"/>
          <w:lang w:val="de-DE"/>
        </w:rPr>
        <w:t xml:space="preserve"> überlassen bleibt. </w:t>
      </w:r>
      <w:r w:rsidR="006B47CA" w:rsidRPr="005A5FCC">
        <w:rPr>
          <w:rFonts w:ascii="Arial" w:hAnsi="Arial"/>
          <w:lang w:val="de-DE"/>
        </w:rPr>
        <w:t>Ab</w:t>
      </w:r>
      <w:r w:rsidR="00CB7CF4" w:rsidRPr="005A5FCC">
        <w:rPr>
          <w:rFonts w:ascii="Arial" w:hAnsi="Arial"/>
          <w:lang w:val="de-DE"/>
        </w:rPr>
        <w:t xml:space="preserve">er </w:t>
      </w:r>
      <w:r w:rsidR="006B47CA" w:rsidRPr="005A5FCC">
        <w:rPr>
          <w:rFonts w:ascii="Arial" w:hAnsi="Arial"/>
          <w:lang w:val="de-DE"/>
        </w:rPr>
        <w:t xml:space="preserve">der </w:t>
      </w:r>
      <w:r w:rsidR="00CB7CF4" w:rsidRPr="005A5FCC">
        <w:rPr>
          <w:rFonts w:ascii="Arial" w:hAnsi="Arial"/>
          <w:lang w:val="de-DE"/>
        </w:rPr>
        <w:t>Betriebsleiter</w:t>
      </w:r>
      <w:r w:rsidR="006B47CA" w:rsidRPr="005A5FCC">
        <w:rPr>
          <w:rFonts w:ascii="Arial" w:hAnsi="Arial"/>
          <w:lang w:val="de-DE"/>
        </w:rPr>
        <w:t xml:space="preserve"> ist für den permanenten Betrieb </w:t>
      </w:r>
      <w:r w:rsidRPr="005A5FCC">
        <w:rPr>
          <w:rFonts w:ascii="Arial" w:hAnsi="Arial"/>
          <w:lang w:val="de-DE"/>
        </w:rPr>
        <w:t>des gesamten Standorts verantwortlich, wodurch der Zaun und die Racks Teil derselben Diskussion über Betriebsrisiken werden.</w:t>
      </w:r>
    </w:p>
    <w:p w:rsidR="0038431D" w:rsidRPr="005A5FCC" w:rsidRDefault="0038431D" w:rsidP="00663BBC">
      <w:pPr>
        <w:pStyle w:val="Heading1"/>
        <w:spacing w:before="1" w:line="280" w:lineRule="exact"/>
        <w:contextualSpacing/>
        <w:rPr>
          <w:rFonts w:eastAsia="Arial MT" w:cs="Arial MT"/>
          <w:b w:val="0"/>
          <w:bCs w:val="0"/>
          <w:lang w:val="de-DE"/>
        </w:rPr>
      </w:pPr>
    </w:p>
    <w:p w:rsidR="005A0B2B" w:rsidRPr="005A5FCC" w:rsidRDefault="005A0B2B" w:rsidP="00663BBC">
      <w:pPr>
        <w:pStyle w:val="Heading1"/>
        <w:spacing w:before="1" w:line="280" w:lineRule="exact"/>
        <w:contextualSpacing/>
        <w:rPr>
          <w:color w:val="333333"/>
          <w:lang w:val="de-DE"/>
        </w:rPr>
      </w:pPr>
      <w:r w:rsidRPr="005A5FCC">
        <w:rPr>
          <w:color w:val="333333"/>
          <w:lang w:val="de-DE"/>
        </w:rPr>
        <w:t xml:space="preserve">Zuverlässigkeit, kein separater Sicherheitsposten </w:t>
      </w:r>
    </w:p>
    <w:p w:rsidR="00291046" w:rsidRPr="005A5FCC" w:rsidRDefault="00291046" w:rsidP="00663BBC">
      <w:pPr>
        <w:pStyle w:val="Textkrper"/>
        <w:spacing w:before="41" w:line="280" w:lineRule="exact"/>
        <w:contextualSpacing/>
        <w:rPr>
          <w:rFonts w:ascii="Arial" w:hAnsi="Arial"/>
          <w:lang w:val="de-DE"/>
        </w:rPr>
      </w:pPr>
    </w:p>
    <w:p w:rsidR="005A0B2B" w:rsidRPr="005A5FCC" w:rsidRDefault="005A0B2B" w:rsidP="00663BBC">
      <w:pPr>
        <w:pStyle w:val="Textkrper"/>
        <w:spacing w:line="280" w:lineRule="exact"/>
        <w:ind w:right="67"/>
        <w:contextualSpacing/>
        <w:rPr>
          <w:rFonts w:ascii="Arial" w:hAnsi="Arial"/>
          <w:color w:val="333333"/>
          <w:lang w:val="de-DE"/>
        </w:rPr>
      </w:pPr>
      <w:r w:rsidRPr="005A5FCC">
        <w:rPr>
          <w:rFonts w:ascii="Arial" w:hAnsi="Arial"/>
          <w:color w:val="333333"/>
          <w:lang w:val="de-DE"/>
        </w:rPr>
        <w:t xml:space="preserve">Perimeterüberwachung, elektrische Überwachung, Alarmmanagement und Rack-Inspektionen fallen zwar unter </w:t>
      </w:r>
      <w:r w:rsidR="006E399D" w:rsidRPr="005A5FCC">
        <w:rPr>
          <w:rFonts w:ascii="Arial" w:hAnsi="Arial"/>
          <w:color w:val="333333"/>
          <w:lang w:val="de-DE"/>
        </w:rPr>
        <w:t xml:space="preserve">die Zuständigkeit </w:t>
      </w:r>
      <w:r w:rsidRPr="005A5FCC">
        <w:rPr>
          <w:rFonts w:ascii="Arial" w:hAnsi="Arial"/>
          <w:color w:val="333333"/>
          <w:lang w:val="de-DE"/>
        </w:rPr>
        <w:t>verschiedene</w:t>
      </w:r>
      <w:r w:rsidR="006E399D" w:rsidRPr="005A5FCC">
        <w:rPr>
          <w:rFonts w:ascii="Arial" w:hAnsi="Arial"/>
          <w:color w:val="333333"/>
          <w:lang w:val="de-DE"/>
        </w:rPr>
        <w:t>r</w:t>
      </w:r>
      <w:r w:rsidRPr="005A5FCC">
        <w:rPr>
          <w:rFonts w:ascii="Arial" w:hAnsi="Arial"/>
          <w:color w:val="333333"/>
          <w:lang w:val="de-DE"/>
        </w:rPr>
        <w:t xml:space="preserve"> Abteilungen, dienen aber alle demselben Zweck: Probleme früh genug zu erkennen, um zu verhindern, dass sie den Betrieb beeinträchtigen. </w:t>
      </w:r>
    </w:p>
    <w:p w:rsidR="005A0B2B" w:rsidRPr="005A5FCC" w:rsidRDefault="005A0B2B" w:rsidP="00663BBC">
      <w:pPr>
        <w:pStyle w:val="Textkrper"/>
        <w:spacing w:line="280" w:lineRule="exact"/>
        <w:ind w:right="67"/>
        <w:contextualSpacing/>
        <w:rPr>
          <w:rFonts w:ascii="Arial" w:hAnsi="Arial"/>
          <w:color w:val="333333"/>
          <w:lang w:val="de-DE"/>
        </w:rPr>
      </w:pPr>
    </w:p>
    <w:p w:rsidR="0039373A" w:rsidRPr="005A5FCC" w:rsidRDefault="005A0B2B" w:rsidP="00663BBC">
      <w:pPr>
        <w:pStyle w:val="Textkrper"/>
        <w:spacing w:line="280" w:lineRule="exact"/>
        <w:ind w:right="68"/>
        <w:contextualSpacing/>
        <w:rPr>
          <w:rFonts w:ascii="Arial" w:hAnsi="Arial"/>
          <w:color w:val="333333"/>
          <w:lang w:val="de-DE"/>
        </w:rPr>
      </w:pPr>
      <w:r w:rsidRPr="005A5FCC">
        <w:rPr>
          <w:rFonts w:ascii="Arial" w:hAnsi="Arial"/>
          <w:color w:val="333333"/>
          <w:lang w:val="de-DE"/>
        </w:rPr>
        <w:t>Ein Perimeterverstoß beginnt beispielsweise oft als Sicherheitsvorfall. Erreicht der Eindringling ein Umspannwerk oder andere kritische Anlagen, wird da</w:t>
      </w:r>
      <w:r w:rsidR="006E399D" w:rsidRPr="005A5FCC">
        <w:rPr>
          <w:rFonts w:ascii="Arial" w:hAnsi="Arial"/>
          <w:color w:val="333333"/>
          <w:lang w:val="de-DE"/>
        </w:rPr>
        <w:t>raus schnell ein Problem für den laufenden Betrieb</w:t>
      </w:r>
      <w:r w:rsidRPr="005A5FCC">
        <w:rPr>
          <w:rFonts w:ascii="Arial" w:hAnsi="Arial"/>
          <w:color w:val="333333"/>
          <w:lang w:val="de-DE"/>
        </w:rPr>
        <w:t xml:space="preserve">. Die Sicherheitsabteilung mag den Vorfall untersuchen, doch die betrieblichen Auswirkungen werden anhand von Kapazitätsverlusten, Betriebsunterbrechungen und Wiederherstellungszeiten gemessen. Die Zusammenführung dieser Kontrollmaßnahmen in einem einzigen Programm verschafft den Betreibern einen umfassenderen Überblick über die von ihnen verwalteten Risiken. Außerdem trägt </w:t>
      </w:r>
      <w:r w:rsidR="006E399D" w:rsidRPr="005A5FCC">
        <w:rPr>
          <w:rFonts w:ascii="Arial" w:hAnsi="Arial"/>
          <w:color w:val="333333"/>
          <w:lang w:val="de-DE"/>
        </w:rPr>
        <w:t>das</w:t>
      </w:r>
      <w:r w:rsidRPr="005A5FCC">
        <w:rPr>
          <w:rFonts w:ascii="Arial" w:hAnsi="Arial"/>
          <w:color w:val="333333"/>
          <w:lang w:val="de-DE"/>
        </w:rPr>
        <w:t xml:space="preserve"> dazu bei, die Lücken zu verringern, die </w:t>
      </w:r>
      <w:r w:rsidR="006E399D" w:rsidRPr="005A5FCC">
        <w:rPr>
          <w:rFonts w:ascii="Arial" w:hAnsi="Arial"/>
          <w:color w:val="333333"/>
          <w:lang w:val="de-DE"/>
        </w:rPr>
        <w:t xml:space="preserve">zwangsläufig </w:t>
      </w:r>
      <w:r w:rsidRPr="005A5FCC">
        <w:rPr>
          <w:rFonts w:ascii="Arial" w:hAnsi="Arial"/>
          <w:color w:val="333333"/>
          <w:lang w:val="de-DE"/>
        </w:rPr>
        <w:t>entstehen, wenn jede Abteilung ihre Systeme unabhängig voneinande</w:t>
      </w:r>
      <w:r w:rsidR="006E399D" w:rsidRPr="005A5FCC">
        <w:rPr>
          <w:rFonts w:ascii="Arial" w:hAnsi="Arial"/>
          <w:color w:val="333333"/>
          <w:lang w:val="de-DE"/>
        </w:rPr>
        <w:t>r plant, beschafft und betreibt</w:t>
      </w:r>
      <w:r w:rsidR="00236E1B" w:rsidRPr="005A5FCC">
        <w:rPr>
          <w:rFonts w:ascii="Arial" w:hAnsi="Arial"/>
          <w:color w:val="333333"/>
          <w:spacing w:val="-2"/>
          <w:lang w:val="de-DE"/>
        </w:rPr>
        <w:t>.</w:t>
      </w:r>
    </w:p>
    <w:p w:rsidR="0039373A" w:rsidRPr="005A5FCC" w:rsidRDefault="0039373A" w:rsidP="00663BBC">
      <w:pPr>
        <w:pStyle w:val="Textkrper"/>
        <w:spacing w:line="280" w:lineRule="exact"/>
        <w:ind w:right="67"/>
        <w:contextualSpacing/>
        <w:rPr>
          <w:rFonts w:ascii="Arial" w:hAnsi="Arial"/>
          <w:color w:val="333333"/>
          <w:lang w:val="de-DE"/>
        </w:rPr>
      </w:pPr>
    </w:p>
    <w:p w:rsidR="0039373A" w:rsidRPr="005A5FCC" w:rsidRDefault="0039373A" w:rsidP="00663BBC">
      <w:pPr>
        <w:pStyle w:val="Heading1"/>
        <w:spacing w:before="53" w:line="280" w:lineRule="exact"/>
        <w:contextualSpacing/>
        <w:rPr>
          <w:lang w:val="de-DE"/>
        </w:rPr>
      </w:pPr>
      <w:r w:rsidRPr="005A5FCC">
        <w:rPr>
          <w:noProof/>
          <w:lang w:val="de-DE"/>
        </w:rPr>
        <w:lastRenderedPageBreak/>
        <w:drawing>
          <wp:anchor distT="0" distB="0" distL="0" distR="0" simplePos="0" relativeHeight="487590912" behindDoc="1" locked="0" layoutInCell="1" allowOverlap="1">
            <wp:simplePos x="0" y="0"/>
            <wp:positionH relativeFrom="page">
              <wp:posOffset>719455</wp:posOffset>
            </wp:positionH>
            <wp:positionV relativeFrom="paragraph">
              <wp:posOffset>-228600</wp:posOffset>
            </wp:positionV>
            <wp:extent cx="2512695" cy="1667510"/>
            <wp:effectExtent l="25400" t="0" r="1905" b="0"/>
            <wp:wrapTopAndBottom/>
            <wp:docPr id="1"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4"/>
                    <pic:cNvPicPr/>
                  </pic:nvPicPr>
                  <pic:blipFill>
                    <a:blip r:embed="rId9" cstate="print"/>
                    <a:stretch>
                      <a:fillRect/>
                    </a:stretch>
                  </pic:blipFill>
                  <pic:spPr>
                    <a:xfrm>
                      <a:off x="0" y="0"/>
                      <a:ext cx="2512695" cy="1667510"/>
                    </a:xfrm>
                    <a:prstGeom prst="rect">
                      <a:avLst/>
                    </a:prstGeom>
                  </pic:spPr>
                </pic:pic>
              </a:graphicData>
            </a:graphic>
          </wp:anchor>
        </w:drawing>
      </w:r>
    </w:p>
    <w:p w:rsidR="0039373A" w:rsidRPr="005A5FCC" w:rsidRDefault="005A0B2B" w:rsidP="00663BBC">
      <w:pPr>
        <w:pStyle w:val="Heading1"/>
        <w:spacing w:before="53" w:line="280" w:lineRule="exact"/>
        <w:contextualSpacing/>
        <w:rPr>
          <w:lang w:val="de-DE"/>
        </w:rPr>
      </w:pPr>
      <w:r w:rsidRPr="005A5FCC">
        <w:rPr>
          <w:lang w:val="de-DE"/>
        </w:rPr>
        <w:t>Gefahren vom Zaun bis ins Innere verfolgen</w:t>
      </w:r>
    </w:p>
    <w:p w:rsidR="005A0B2B" w:rsidRPr="005A5FCC" w:rsidRDefault="005A0B2B" w:rsidP="00663BBC">
      <w:pPr>
        <w:pStyle w:val="Heading1"/>
        <w:spacing w:before="53" w:line="280" w:lineRule="exact"/>
        <w:contextualSpacing/>
        <w:rPr>
          <w:lang w:val="de-DE"/>
        </w:rPr>
      </w:pPr>
    </w:p>
    <w:p w:rsidR="005A0B2B" w:rsidRPr="005A5FCC" w:rsidRDefault="005A0B2B" w:rsidP="00663BBC">
      <w:pPr>
        <w:pStyle w:val="Textkrper"/>
        <w:spacing w:before="44" w:line="280" w:lineRule="exact"/>
        <w:contextualSpacing/>
        <w:rPr>
          <w:rFonts w:ascii="Arial" w:hAnsi="Arial"/>
          <w:lang w:val="de-DE"/>
        </w:rPr>
      </w:pPr>
      <w:r w:rsidRPr="005A5FCC">
        <w:rPr>
          <w:rFonts w:ascii="Arial" w:hAnsi="Arial"/>
          <w:lang w:val="de-DE"/>
        </w:rPr>
        <w:t>A</w:t>
      </w:r>
      <w:r w:rsidR="00830739" w:rsidRPr="005A5FCC">
        <w:rPr>
          <w:rFonts w:ascii="Arial" w:hAnsi="Arial"/>
          <w:lang w:val="de-DE"/>
        </w:rPr>
        <w:t>m ihrem äußeren Grundstücksrand</w:t>
      </w:r>
      <w:r w:rsidRPr="005A5FCC">
        <w:rPr>
          <w:rFonts w:ascii="Arial" w:hAnsi="Arial"/>
          <w:lang w:val="de-DE"/>
        </w:rPr>
        <w:t xml:space="preserve"> können sich </w:t>
      </w:r>
      <w:r w:rsidR="00830739" w:rsidRPr="005A5FCC">
        <w:rPr>
          <w:rFonts w:ascii="Arial" w:hAnsi="Arial"/>
          <w:lang w:val="de-DE"/>
        </w:rPr>
        <w:t>Rechenzentren kilometerweit</w:t>
      </w:r>
      <w:r w:rsidRPr="005A5FCC">
        <w:rPr>
          <w:rFonts w:ascii="Arial" w:hAnsi="Arial"/>
          <w:lang w:val="de-DE"/>
        </w:rPr>
        <w:t xml:space="preserve"> als dunkler, nur spärlich besetzter Sicherheitsbereich erstrecken. Ein Großteil dieser Dunkelheit ist beabsichtigt. Viele Standorte sind als Einrichtungen mit geringer Beleuchtung konzipiert, um eine zusätzliche Lichtverschmutzung der Umgebung zu vermeiden – was zwar gut für die benachbarten Gemeinden ist, herkömmli</w:t>
      </w:r>
      <w:r w:rsidR="00830739" w:rsidRPr="005A5FCC">
        <w:rPr>
          <w:rFonts w:ascii="Arial" w:hAnsi="Arial"/>
          <w:lang w:val="de-DE"/>
        </w:rPr>
        <w:t>chen Kameras jedoch kaum Ansatz</w:t>
      </w:r>
      <w:r w:rsidRPr="005A5FCC">
        <w:rPr>
          <w:rFonts w:ascii="Arial" w:hAnsi="Arial"/>
          <w:lang w:val="de-DE"/>
        </w:rPr>
        <w:t xml:space="preserve">punkte liefert. Die Wärmebildtechnik beseitigt diese Abhängigkeit, indem sie die Wärmesignatur einer Person oder eines Fahrzeugs in völliger Dunkelheit erfasst. Die frühzeitige Erkennung von Bewegungen ist </w:t>
      </w:r>
      <w:r w:rsidR="00830739" w:rsidRPr="005A5FCC">
        <w:rPr>
          <w:rFonts w:ascii="Arial" w:hAnsi="Arial"/>
          <w:lang w:val="de-DE"/>
        </w:rPr>
        <w:t xml:space="preserve">hier </w:t>
      </w:r>
      <w:r w:rsidRPr="005A5FCC">
        <w:rPr>
          <w:rFonts w:ascii="Arial" w:hAnsi="Arial"/>
          <w:lang w:val="de-DE"/>
        </w:rPr>
        <w:t xml:space="preserve">entscheidend, denn je weiter eine potenzielle Bedrohung in das Gelände vordringt, desto weniger Zeit bleibt einem Bediener, um die Situation einzuschätzen und zu reagieren. </w:t>
      </w:r>
    </w:p>
    <w:p w:rsidR="005A0B2B" w:rsidRPr="005A5FCC" w:rsidRDefault="005A0B2B" w:rsidP="00663BBC">
      <w:pPr>
        <w:pStyle w:val="Textkrper"/>
        <w:spacing w:before="44" w:line="280" w:lineRule="exact"/>
        <w:contextualSpacing/>
        <w:rPr>
          <w:rFonts w:ascii="Arial" w:hAnsi="Arial"/>
          <w:lang w:val="de-DE"/>
        </w:rPr>
      </w:pPr>
    </w:p>
    <w:p w:rsidR="005A0B2B" w:rsidRPr="005A5FCC" w:rsidRDefault="005A0B2B" w:rsidP="00663BBC">
      <w:pPr>
        <w:pStyle w:val="Textkrper"/>
        <w:spacing w:before="44" w:line="280" w:lineRule="exact"/>
        <w:contextualSpacing/>
        <w:rPr>
          <w:rFonts w:ascii="Arial" w:hAnsi="Arial"/>
          <w:lang w:val="de-DE"/>
        </w:rPr>
      </w:pPr>
      <w:r w:rsidRPr="005A5FCC">
        <w:rPr>
          <w:rFonts w:ascii="Arial" w:hAnsi="Arial"/>
          <w:lang w:val="de-DE"/>
        </w:rPr>
        <w:t xml:space="preserve">Die Lösung kann ein mehrschichtiger Sicherheitsansatz sein, beginnend mit einem Radarsystem wie dem </w:t>
      </w:r>
      <w:r w:rsidR="00955275" w:rsidRPr="005A5FCC">
        <w:rPr>
          <w:rFonts w:ascii="Arial" w:hAnsi="Arial"/>
          <w:lang w:val="de-DE"/>
        </w:rPr>
        <w:t>Flir</w:t>
      </w:r>
      <w:r w:rsidRPr="005A5FCC">
        <w:rPr>
          <w:rFonts w:ascii="Arial" w:hAnsi="Arial"/>
          <w:lang w:val="de-DE"/>
        </w:rPr>
        <w:t xml:space="preserve"> R-190/R-290, das Bewegungen erkennt, sobald diese sich dem Gelände nähern oder die Begrenzung überschreiten. Es arbeitet</w:t>
      </w:r>
      <w:r w:rsidR="00830739" w:rsidRPr="005A5FCC">
        <w:rPr>
          <w:rFonts w:ascii="Arial" w:hAnsi="Arial"/>
          <w:lang w:val="de-DE"/>
        </w:rPr>
        <w:t xml:space="preserve"> sowohl mit den bispektralen </w:t>
      </w:r>
      <w:r w:rsidRPr="005A5FCC">
        <w:rPr>
          <w:rFonts w:ascii="Arial" w:hAnsi="Arial"/>
          <w:lang w:val="de-DE"/>
        </w:rPr>
        <w:t>Wärmebild-/</w:t>
      </w:r>
      <w:r w:rsidR="00B55835" w:rsidRPr="005A5FCC">
        <w:rPr>
          <w:rFonts w:ascii="Arial" w:hAnsi="Arial"/>
          <w:lang w:val="de-DE"/>
        </w:rPr>
        <w:t>Realbild</w:t>
      </w:r>
      <w:r w:rsidRPr="005A5FCC">
        <w:rPr>
          <w:rFonts w:ascii="Arial" w:hAnsi="Arial"/>
          <w:lang w:val="de-DE"/>
        </w:rPr>
        <w:t xml:space="preserve">kameras der </w:t>
      </w:r>
      <w:hyperlink r:id="rId10" w:history="1">
        <w:r w:rsidRPr="005A5FCC">
          <w:rPr>
            <w:rStyle w:val="Hyperlink"/>
            <w:rFonts w:ascii="Arial" w:hAnsi="Arial"/>
            <w:lang w:val="de-DE"/>
          </w:rPr>
          <w:t xml:space="preserve">FH-Serie </w:t>
        </w:r>
        <w:r w:rsidR="00830739" w:rsidRPr="005A5FCC">
          <w:rPr>
            <w:rStyle w:val="Hyperlink"/>
            <w:rFonts w:ascii="Arial" w:hAnsi="Arial"/>
            <w:lang w:val="de-DE"/>
          </w:rPr>
          <w:t>AI</w:t>
        </w:r>
      </w:hyperlink>
      <w:r w:rsidR="00830739" w:rsidRPr="005A5FCC">
        <w:rPr>
          <w:rFonts w:ascii="Arial" w:hAnsi="Arial"/>
          <w:lang w:val="de-DE"/>
        </w:rPr>
        <w:t xml:space="preserve"> </w:t>
      </w:r>
      <w:r w:rsidRPr="005A5FCC">
        <w:rPr>
          <w:rFonts w:ascii="Arial" w:hAnsi="Arial"/>
          <w:lang w:val="de-DE"/>
        </w:rPr>
        <w:t>als auch mit d</w:t>
      </w:r>
      <w:r w:rsidR="00B55835" w:rsidRPr="005A5FCC">
        <w:rPr>
          <w:rFonts w:ascii="Arial" w:hAnsi="Arial"/>
          <w:lang w:val="de-DE"/>
        </w:rPr>
        <w:t>en bispektralen Wärmebild-/Realbild</w:t>
      </w:r>
      <w:r w:rsidRPr="005A5FCC">
        <w:rPr>
          <w:rFonts w:ascii="Arial" w:hAnsi="Arial"/>
          <w:lang w:val="de-DE"/>
        </w:rPr>
        <w:t xml:space="preserve">-PTZ-Kameras der </w:t>
      </w:r>
      <w:hyperlink r:id="rId11" w:history="1">
        <w:r w:rsidR="00830739" w:rsidRPr="005A5FCC">
          <w:rPr>
            <w:rStyle w:val="Hyperlink"/>
            <w:rFonts w:ascii="Arial" w:hAnsi="Arial"/>
            <w:lang w:val="de-DE"/>
          </w:rPr>
          <w:t>Elara DX-Serie</w:t>
        </w:r>
      </w:hyperlink>
      <w:r w:rsidR="00830739" w:rsidRPr="005A5FCC">
        <w:rPr>
          <w:rFonts w:ascii="Arial" w:hAnsi="Arial"/>
          <w:lang w:val="de-DE"/>
        </w:rPr>
        <w:t xml:space="preserve"> </w:t>
      </w:r>
      <w:r w:rsidRPr="005A5FCC">
        <w:rPr>
          <w:rFonts w:ascii="Arial" w:hAnsi="Arial"/>
          <w:lang w:val="de-DE"/>
        </w:rPr>
        <w:t xml:space="preserve">zusammen, um die </w:t>
      </w:r>
      <w:r w:rsidR="00B55835" w:rsidRPr="005A5FCC">
        <w:rPr>
          <w:rFonts w:ascii="Arial" w:hAnsi="Arial"/>
          <w:lang w:val="de-DE"/>
        </w:rPr>
        <w:t xml:space="preserve">detektierte </w:t>
      </w:r>
      <w:r w:rsidRPr="005A5FCC">
        <w:rPr>
          <w:rFonts w:ascii="Arial" w:hAnsi="Arial"/>
          <w:lang w:val="de-DE"/>
        </w:rPr>
        <w:t xml:space="preserve">Aktivität zu verifizieren und weiter zu verfolgen. Anstatt sich auf einen einzelnen Sensor oder einen isolierten Alarm zu verlassen, erhält der Bediener </w:t>
      </w:r>
      <w:r w:rsidR="00B55835" w:rsidRPr="005A5FCC">
        <w:rPr>
          <w:rFonts w:ascii="Arial" w:hAnsi="Arial"/>
          <w:lang w:val="de-DE"/>
        </w:rPr>
        <w:t xml:space="preserve">Informationen aus </w:t>
      </w:r>
      <w:r w:rsidRPr="005A5FCC">
        <w:rPr>
          <w:rFonts w:ascii="Arial" w:hAnsi="Arial"/>
          <w:lang w:val="de-DE"/>
        </w:rPr>
        <w:t>mehrere</w:t>
      </w:r>
      <w:r w:rsidR="00B55835" w:rsidRPr="005A5FCC">
        <w:rPr>
          <w:rFonts w:ascii="Arial" w:hAnsi="Arial"/>
          <w:lang w:val="de-DE"/>
        </w:rPr>
        <w:t>n</w:t>
      </w:r>
      <w:r w:rsidRPr="005A5FCC">
        <w:rPr>
          <w:rFonts w:ascii="Arial" w:hAnsi="Arial"/>
          <w:lang w:val="de-DE"/>
        </w:rPr>
        <w:t xml:space="preserve"> </w:t>
      </w:r>
      <w:r w:rsidR="00B55835" w:rsidRPr="005A5FCC">
        <w:rPr>
          <w:rFonts w:ascii="Arial" w:hAnsi="Arial"/>
          <w:lang w:val="de-DE"/>
        </w:rPr>
        <w:t>Q</w:t>
      </w:r>
      <w:r w:rsidRPr="005A5FCC">
        <w:rPr>
          <w:rFonts w:ascii="Arial" w:hAnsi="Arial"/>
          <w:lang w:val="de-DE"/>
        </w:rPr>
        <w:t>uellen, die dabei helfen zu entscheiden, ob das Ereignis ein Eingreifen erfordert.</w:t>
      </w:r>
    </w:p>
    <w:p w:rsidR="004C6CF9" w:rsidRPr="005A5FCC" w:rsidRDefault="004C6CF9" w:rsidP="00663BBC">
      <w:pPr>
        <w:pStyle w:val="Textkrper"/>
        <w:spacing w:before="43" w:line="280" w:lineRule="exact"/>
        <w:contextualSpacing/>
        <w:rPr>
          <w:rFonts w:ascii="Arial" w:hAnsi="Arial"/>
          <w:lang w:val="de-DE"/>
        </w:rPr>
      </w:pPr>
    </w:p>
    <w:p w:rsidR="004C6CF9" w:rsidRPr="005A5FCC" w:rsidRDefault="004C6CF9" w:rsidP="00663BBC">
      <w:pPr>
        <w:pStyle w:val="Textkrper"/>
        <w:spacing w:line="280" w:lineRule="exact"/>
        <w:contextualSpacing/>
        <w:rPr>
          <w:rFonts w:ascii="Arial" w:hAnsi="Arial"/>
          <w:lang w:val="de-DE"/>
        </w:rPr>
      </w:pPr>
      <w:r w:rsidRPr="005A5FCC">
        <w:rPr>
          <w:rFonts w:ascii="Arial" w:hAnsi="Arial"/>
          <w:color w:val="333333"/>
          <w:lang w:val="de-DE"/>
        </w:rPr>
        <w:t xml:space="preserve">Diese </w:t>
      </w:r>
      <w:r w:rsidR="0038431D" w:rsidRPr="005A5FCC">
        <w:rPr>
          <w:rFonts w:ascii="Arial" w:hAnsi="Arial"/>
          <w:color w:val="333333"/>
          <w:lang w:val="de-DE"/>
        </w:rPr>
        <w:t>erkannten Ereignisse</w:t>
      </w:r>
      <w:r w:rsidRPr="005A5FCC">
        <w:rPr>
          <w:rFonts w:ascii="Arial" w:hAnsi="Arial"/>
          <w:color w:val="333333"/>
          <w:lang w:val="de-DE"/>
        </w:rPr>
        <w:t xml:space="preserve"> können in das</w:t>
      </w:r>
      <w:r w:rsidR="0038431D" w:rsidRPr="005A5FCC">
        <w:rPr>
          <w:rFonts w:ascii="Arial" w:hAnsi="Arial"/>
          <w:color w:val="333333"/>
          <w:lang w:val="de-DE"/>
        </w:rPr>
        <w:t xml:space="preserve"> Videomanagementsystem</w:t>
      </w:r>
      <w:r w:rsidR="00236E1B" w:rsidRPr="005A5FCC">
        <w:rPr>
          <w:rFonts w:ascii="Arial" w:hAnsi="Arial"/>
          <w:color w:val="333333"/>
          <w:spacing w:val="-2"/>
          <w:lang w:val="de-DE"/>
        </w:rPr>
        <w:t xml:space="preserve"> </w:t>
      </w:r>
      <w:hyperlink r:id="rId12">
        <w:r w:rsidR="00236E1B" w:rsidRPr="005A5FCC">
          <w:rPr>
            <w:rFonts w:ascii="Arial" w:hAnsi="Arial"/>
            <w:color w:val="0000FF"/>
            <w:u w:val="single" w:color="0000FF"/>
            <w:lang w:val="de-DE"/>
          </w:rPr>
          <w:t>Flir</w:t>
        </w:r>
        <w:r w:rsidR="00236E1B" w:rsidRPr="005A5FCC">
          <w:rPr>
            <w:rFonts w:ascii="Arial" w:hAnsi="Arial"/>
            <w:color w:val="0000FF"/>
            <w:spacing w:val="-2"/>
            <w:u w:val="single" w:color="0000FF"/>
            <w:lang w:val="de-DE"/>
          </w:rPr>
          <w:t xml:space="preserve"> </w:t>
        </w:r>
        <w:r w:rsidR="00236E1B" w:rsidRPr="005A5FCC">
          <w:rPr>
            <w:rFonts w:ascii="Arial" w:hAnsi="Arial"/>
            <w:color w:val="0000FF"/>
            <w:u w:val="single" w:color="0000FF"/>
            <w:lang w:val="de-DE"/>
          </w:rPr>
          <w:t>Latitude</w:t>
        </w:r>
        <w:r w:rsidR="00236E1B" w:rsidRPr="005A5FCC">
          <w:rPr>
            <w:rFonts w:ascii="Arial" w:hAnsi="Arial"/>
            <w:color w:val="0000FF"/>
            <w:spacing w:val="-2"/>
            <w:u w:val="single" w:color="0000FF"/>
            <w:lang w:val="de-DE"/>
          </w:rPr>
          <w:t xml:space="preserve"> </w:t>
        </w:r>
        <w:r w:rsidR="00236E1B" w:rsidRPr="005A5FCC">
          <w:rPr>
            <w:rFonts w:ascii="Arial" w:hAnsi="Arial"/>
            <w:color w:val="0000FF"/>
            <w:u w:val="single" w:color="0000FF"/>
            <w:lang w:val="de-DE"/>
          </w:rPr>
          <w:t>VMS</w:t>
        </w:r>
      </w:hyperlink>
      <w:r w:rsidRPr="005A5FCC">
        <w:rPr>
          <w:rFonts w:ascii="Arial" w:hAnsi="Arial"/>
          <w:lang w:val="de-DE"/>
        </w:rPr>
        <w:t xml:space="preserve"> eingespeist werden, wodurch die Leitstelle einen einheitlichen Überblick über das Geschehen erhä</w:t>
      </w:r>
      <w:r w:rsidR="0038431D" w:rsidRPr="005A5FCC">
        <w:rPr>
          <w:rFonts w:ascii="Arial" w:hAnsi="Arial"/>
          <w:lang w:val="de-DE"/>
        </w:rPr>
        <w:t xml:space="preserve">lt. Dabei verbindet </w:t>
      </w:r>
      <w:r w:rsidR="00955275" w:rsidRPr="005A5FCC">
        <w:rPr>
          <w:rFonts w:ascii="Arial" w:hAnsi="Arial"/>
          <w:lang w:val="de-DE"/>
        </w:rPr>
        <w:t>Flir</w:t>
      </w:r>
      <w:r w:rsidRPr="005A5FCC">
        <w:rPr>
          <w:rFonts w:ascii="Arial" w:hAnsi="Arial"/>
          <w:lang w:val="de-DE"/>
        </w:rPr>
        <w:t xml:space="preserve"> Nexus® Sensoren und Systeme miteinander, sodass die am Zaun gesammelten Informationen </w:t>
      </w:r>
      <w:r w:rsidR="0038431D" w:rsidRPr="005A5FCC">
        <w:rPr>
          <w:rFonts w:ascii="Arial" w:hAnsi="Arial"/>
          <w:lang w:val="de-DE"/>
        </w:rPr>
        <w:t xml:space="preserve">auch wirklich </w:t>
      </w:r>
      <w:r w:rsidRPr="005A5FCC">
        <w:rPr>
          <w:rFonts w:ascii="Arial" w:hAnsi="Arial"/>
          <w:lang w:val="de-DE"/>
        </w:rPr>
        <w:t>die zuständige</w:t>
      </w:r>
      <w:r w:rsidR="0038431D" w:rsidRPr="005A5FCC">
        <w:rPr>
          <w:rFonts w:ascii="Arial" w:hAnsi="Arial"/>
          <w:lang w:val="de-DE"/>
        </w:rPr>
        <w:t>n Einsatzkrä</w:t>
      </w:r>
      <w:r w:rsidRPr="005A5FCC">
        <w:rPr>
          <w:rFonts w:ascii="Arial" w:hAnsi="Arial"/>
          <w:lang w:val="de-DE"/>
        </w:rPr>
        <w:t>ft</w:t>
      </w:r>
      <w:r w:rsidR="0038431D" w:rsidRPr="005A5FCC">
        <w:rPr>
          <w:rFonts w:ascii="Arial" w:hAnsi="Arial"/>
          <w:lang w:val="de-DE"/>
        </w:rPr>
        <w:t>e</w:t>
      </w:r>
      <w:r w:rsidRPr="005A5FCC">
        <w:rPr>
          <w:rFonts w:ascii="Arial" w:hAnsi="Arial"/>
          <w:lang w:val="de-DE"/>
        </w:rPr>
        <w:t xml:space="preserve"> erreichen.</w:t>
      </w:r>
    </w:p>
    <w:p w:rsidR="00291046" w:rsidRPr="005A5FCC" w:rsidRDefault="00291046" w:rsidP="00663BBC">
      <w:pPr>
        <w:pStyle w:val="Textkrper"/>
        <w:spacing w:before="41" w:line="280" w:lineRule="exact"/>
        <w:contextualSpacing/>
        <w:rPr>
          <w:rFonts w:ascii="Arial" w:hAnsi="Arial"/>
          <w:lang w:val="de-DE"/>
        </w:rPr>
      </w:pPr>
    </w:p>
    <w:p w:rsidR="004C6CF9" w:rsidRPr="005A5FCC" w:rsidRDefault="0038431D" w:rsidP="00663BBC">
      <w:pPr>
        <w:pStyle w:val="Textkrper"/>
        <w:spacing w:before="1" w:line="280" w:lineRule="exact"/>
        <w:contextualSpacing/>
        <w:rPr>
          <w:rFonts w:ascii="Arial" w:hAnsi="Arial"/>
          <w:color w:val="333333"/>
          <w:lang w:val="de-DE"/>
        </w:rPr>
      </w:pPr>
      <w:r w:rsidRPr="005A5FCC">
        <w:rPr>
          <w:rFonts w:ascii="Arial" w:hAnsi="Arial"/>
          <w:color w:val="333333"/>
          <w:lang w:val="de-DE"/>
        </w:rPr>
        <w:t xml:space="preserve">Wenn man weiter in das </w:t>
      </w:r>
      <w:r w:rsidR="004C6CF9" w:rsidRPr="005A5FCC">
        <w:rPr>
          <w:rFonts w:ascii="Arial" w:hAnsi="Arial"/>
          <w:color w:val="333333"/>
          <w:lang w:val="de-DE"/>
        </w:rPr>
        <w:t>Gelä</w:t>
      </w:r>
      <w:r w:rsidRPr="005A5FCC">
        <w:rPr>
          <w:rFonts w:ascii="Arial" w:hAnsi="Arial"/>
          <w:color w:val="333333"/>
          <w:lang w:val="de-DE"/>
        </w:rPr>
        <w:t>nde vordringt</w:t>
      </w:r>
      <w:r w:rsidR="004C6CF9" w:rsidRPr="005A5FCC">
        <w:rPr>
          <w:rFonts w:ascii="Arial" w:hAnsi="Arial"/>
          <w:color w:val="333333"/>
          <w:lang w:val="de-DE"/>
        </w:rPr>
        <w:t>, stellt das Umspannwerk einen der wichtigs</w:t>
      </w:r>
      <w:r w:rsidRPr="005A5FCC">
        <w:rPr>
          <w:rFonts w:ascii="Arial" w:hAnsi="Arial"/>
          <w:color w:val="333333"/>
          <w:lang w:val="de-DE"/>
        </w:rPr>
        <w:t>ten Risikofaktoren</w:t>
      </w:r>
      <w:r w:rsidR="004C6CF9" w:rsidRPr="005A5FCC">
        <w:rPr>
          <w:rFonts w:ascii="Arial" w:hAnsi="Arial"/>
          <w:color w:val="333333"/>
          <w:lang w:val="de-DE"/>
        </w:rPr>
        <w:t xml:space="preserve"> dar. Die Anlagen, die die Rechenzentren mit Strom versorgen, sind für den Betrieb unverzichtbar, stehen jedoch oft weniger im </w:t>
      </w:r>
      <w:r w:rsidRPr="005A5FCC">
        <w:rPr>
          <w:rFonts w:ascii="Arial" w:hAnsi="Arial"/>
          <w:color w:val="333333"/>
          <w:lang w:val="de-DE"/>
        </w:rPr>
        <w:t>Sicherheitsfokus</w:t>
      </w:r>
      <w:r w:rsidR="004C6CF9" w:rsidRPr="005A5FCC">
        <w:rPr>
          <w:rFonts w:ascii="Arial" w:hAnsi="Arial"/>
          <w:color w:val="333333"/>
          <w:lang w:val="de-DE"/>
        </w:rPr>
        <w:t xml:space="preserve"> als die Systeme im Inneren des Gebä</w:t>
      </w:r>
      <w:r w:rsidRPr="005A5FCC">
        <w:rPr>
          <w:rFonts w:ascii="Arial" w:hAnsi="Arial"/>
          <w:color w:val="333333"/>
          <w:lang w:val="de-DE"/>
        </w:rPr>
        <w:t>udes.</w:t>
      </w:r>
    </w:p>
    <w:p w:rsidR="004C6CF9" w:rsidRPr="005A5FCC" w:rsidRDefault="004C6CF9" w:rsidP="00663BBC">
      <w:pPr>
        <w:pStyle w:val="Textkrper"/>
        <w:spacing w:before="1" w:line="280" w:lineRule="exact"/>
        <w:contextualSpacing/>
        <w:rPr>
          <w:rFonts w:ascii="Arial" w:hAnsi="Arial"/>
          <w:color w:val="333333"/>
          <w:lang w:val="de-DE"/>
        </w:rPr>
      </w:pPr>
    </w:p>
    <w:p w:rsidR="004C6CF9" w:rsidRPr="005A5FCC" w:rsidRDefault="004C6CF9" w:rsidP="00663BBC">
      <w:pPr>
        <w:pStyle w:val="Textkrper"/>
        <w:spacing w:before="1" w:line="280" w:lineRule="exact"/>
        <w:contextualSpacing/>
        <w:rPr>
          <w:rFonts w:ascii="Arial" w:hAnsi="Arial"/>
          <w:color w:val="333333"/>
          <w:lang w:val="de-DE"/>
        </w:rPr>
      </w:pPr>
      <w:r w:rsidRPr="005A5FCC">
        <w:rPr>
          <w:rFonts w:ascii="Arial" w:hAnsi="Arial"/>
          <w:color w:val="333333"/>
          <w:lang w:val="de-DE"/>
        </w:rPr>
        <w:t xml:space="preserve">Fest installierte radiometrische Wärmebildkameras können Transformatoren, elektrische Anschlüsse und andere unter Spannung stehende Anlagen kontinuierlich auf ungewöhnliche Temperaturänderungen überwachen. Während Technikern bei einer Sichtprüfung eine lose oder defekte Verbindung entgehen könnte, erkennt eine </w:t>
      </w:r>
      <w:r w:rsidR="0038431D" w:rsidRPr="005A5FCC">
        <w:rPr>
          <w:rFonts w:ascii="Arial" w:hAnsi="Arial"/>
          <w:color w:val="333333"/>
          <w:lang w:val="de-DE"/>
        </w:rPr>
        <w:t xml:space="preserve">fest installierte </w:t>
      </w:r>
      <w:r w:rsidRPr="005A5FCC">
        <w:rPr>
          <w:rFonts w:ascii="Arial" w:hAnsi="Arial"/>
          <w:color w:val="333333"/>
          <w:lang w:val="de-DE"/>
        </w:rPr>
        <w:t xml:space="preserve">Infrarotkamera die von ihr erzeugte Wärme bereits lange bevor die Anlage ausfällt. Dadurch kann das Betriebsteam Probleme untersuchen und Reparaturen während eines geplanten Wartungsfensters durchführen, anstatt erst </w:t>
      </w:r>
      <w:r w:rsidR="0038431D" w:rsidRPr="005A5FCC">
        <w:rPr>
          <w:rFonts w:ascii="Arial" w:hAnsi="Arial"/>
          <w:color w:val="333333"/>
          <w:lang w:val="de-DE"/>
        </w:rPr>
        <w:t>auf einen</w:t>
      </w:r>
      <w:r w:rsidRPr="005A5FCC">
        <w:rPr>
          <w:rFonts w:ascii="Arial" w:hAnsi="Arial"/>
          <w:color w:val="333333"/>
          <w:lang w:val="de-DE"/>
        </w:rPr>
        <w:t xml:space="preserve"> Ausfall reagieren zu müssen. </w:t>
      </w:r>
    </w:p>
    <w:p w:rsidR="004C6CF9" w:rsidRPr="005A5FCC" w:rsidRDefault="004C6CF9" w:rsidP="00663BBC">
      <w:pPr>
        <w:pStyle w:val="Textkrper"/>
        <w:spacing w:line="280" w:lineRule="exact"/>
        <w:contextualSpacing/>
        <w:rPr>
          <w:rFonts w:ascii="Arial" w:hAnsi="Arial"/>
          <w:color w:val="333333"/>
          <w:spacing w:val="-2"/>
          <w:lang w:val="de-DE"/>
        </w:rPr>
      </w:pPr>
    </w:p>
    <w:p w:rsidR="00291046" w:rsidRPr="005A5FCC" w:rsidRDefault="004C6CF9" w:rsidP="00663BBC">
      <w:pPr>
        <w:pStyle w:val="Textkrper"/>
        <w:spacing w:line="280" w:lineRule="exact"/>
        <w:contextualSpacing/>
        <w:rPr>
          <w:rFonts w:ascii="Arial" w:hAnsi="Arial"/>
          <w:lang w:val="de-DE"/>
        </w:rPr>
      </w:pPr>
      <w:r w:rsidRPr="005A5FCC">
        <w:rPr>
          <w:rFonts w:ascii="Arial" w:hAnsi="Arial"/>
          <w:lang w:val="de-DE"/>
        </w:rPr>
        <w:t xml:space="preserve">Innerhalb der </w:t>
      </w:r>
      <w:r w:rsidR="00077A82" w:rsidRPr="005A5FCC">
        <w:rPr>
          <w:rFonts w:ascii="Arial" w:hAnsi="Arial"/>
          <w:lang w:val="de-DE"/>
        </w:rPr>
        <w:t>Serverräume</w:t>
      </w:r>
      <w:r w:rsidRPr="005A5FCC">
        <w:rPr>
          <w:rFonts w:ascii="Arial" w:hAnsi="Arial"/>
          <w:lang w:val="de-DE"/>
        </w:rPr>
        <w:t xml:space="preserve"> wird die verfügbare Reaktionszeit noch kürzer. Racks mit hoher GPU-Dichte können ein Vielfaches der Leistung eines herkömmlichen 8- bis 12-kW-Racks aufnehmen und erzeugen so mehr Wärme auf kleinerem Raum. Unter diesen Bedingungen kann sich ein Kühlungsproblem oder ein Komponentenausfall, der sich über mehrere Tage hinweg entwickelt hat, innerhalb von Minuten </w:t>
      </w:r>
      <w:r w:rsidR="0010166C" w:rsidRPr="005A5FCC">
        <w:rPr>
          <w:rFonts w:ascii="Arial" w:hAnsi="Arial"/>
          <w:lang w:val="de-DE"/>
        </w:rPr>
        <w:t xml:space="preserve">dramatisch </w:t>
      </w:r>
      <w:r w:rsidRPr="005A5FCC">
        <w:rPr>
          <w:rFonts w:ascii="Arial" w:hAnsi="Arial"/>
          <w:lang w:val="de-DE"/>
        </w:rPr>
        <w:t>verschlimmern.</w:t>
      </w:r>
    </w:p>
    <w:p w:rsidR="00291046" w:rsidRPr="005A5FCC" w:rsidRDefault="00291046" w:rsidP="00663BBC">
      <w:pPr>
        <w:pStyle w:val="Textkrper"/>
        <w:spacing w:before="42" w:line="280" w:lineRule="exact"/>
        <w:contextualSpacing/>
        <w:rPr>
          <w:rFonts w:ascii="Arial" w:hAnsi="Arial"/>
          <w:lang w:val="de-DE"/>
        </w:rPr>
      </w:pPr>
    </w:p>
    <w:p w:rsidR="00CE4219" w:rsidRPr="005A5FCC" w:rsidRDefault="00CE4219" w:rsidP="00663BBC">
      <w:pPr>
        <w:spacing w:line="280" w:lineRule="exact"/>
        <w:contextualSpacing/>
        <w:rPr>
          <w:rFonts w:ascii="Arial" w:hAnsi="Arial"/>
          <w:sz w:val="20"/>
          <w:szCs w:val="20"/>
          <w:lang w:val="de-DE"/>
        </w:rPr>
      </w:pPr>
      <w:r w:rsidRPr="005A5FCC">
        <w:rPr>
          <w:rFonts w:ascii="Arial" w:hAnsi="Arial"/>
          <w:sz w:val="20"/>
          <w:szCs w:val="20"/>
          <w:lang w:val="de-DE"/>
        </w:rPr>
        <w:t xml:space="preserve">Auch regelmäßige Inspektionen mit Handgeräten spielen eine wichtige Rolle, da sie es </w:t>
      </w:r>
      <w:r w:rsidR="0078354D" w:rsidRPr="005A5FCC">
        <w:rPr>
          <w:rFonts w:ascii="Arial" w:hAnsi="Arial"/>
          <w:sz w:val="20"/>
          <w:szCs w:val="20"/>
          <w:lang w:val="de-DE"/>
        </w:rPr>
        <w:t xml:space="preserve">den </w:t>
      </w:r>
      <w:r w:rsidRPr="005A5FCC">
        <w:rPr>
          <w:rFonts w:ascii="Arial" w:hAnsi="Arial"/>
          <w:sz w:val="20"/>
          <w:szCs w:val="20"/>
          <w:lang w:val="de-DE"/>
        </w:rPr>
        <w:t xml:space="preserve">Wartungsteams ermöglichen, Anlagen aus verschiedenen Blickwinkeln und Entfernungen zu betrachten. Die stationäre thermische Überwachung sorgt für Transparenz zwischen den planmäßigen Inspektionen, während Handgeräte mit routenbasierten Inspektionsfunktionen, wie beispielsweise </w:t>
      </w:r>
      <w:r w:rsidR="0078354D" w:rsidRPr="005A5FCC">
        <w:rPr>
          <w:rFonts w:ascii="Arial" w:hAnsi="Arial"/>
          <w:sz w:val="20"/>
          <w:szCs w:val="20"/>
          <w:lang w:val="de-DE"/>
        </w:rPr>
        <w:t xml:space="preserve">die </w:t>
      </w:r>
      <w:r w:rsidR="00955275" w:rsidRPr="005A5FCC">
        <w:rPr>
          <w:rFonts w:ascii="Arial" w:hAnsi="Arial"/>
          <w:sz w:val="20"/>
          <w:szCs w:val="20"/>
          <w:lang w:val="de-DE"/>
        </w:rPr>
        <w:t>Flir</w:t>
      </w:r>
      <w:r w:rsidR="0078354D" w:rsidRPr="005A5FCC">
        <w:rPr>
          <w:rFonts w:ascii="Arial" w:hAnsi="Arial"/>
          <w:sz w:val="20"/>
          <w:szCs w:val="20"/>
          <w:lang w:val="de-DE"/>
        </w:rPr>
        <w:t xml:space="preserve"> i65 in Verbindung mit der</w:t>
      </w:r>
      <w:r w:rsidRPr="005A5FCC">
        <w:rPr>
          <w:rFonts w:ascii="Arial" w:hAnsi="Arial"/>
          <w:sz w:val="20"/>
          <w:szCs w:val="20"/>
          <w:lang w:val="de-DE"/>
        </w:rPr>
        <w:t xml:space="preserve"> </w:t>
      </w:r>
      <w:r w:rsidRPr="005A5FCC">
        <w:rPr>
          <w:rFonts w:ascii="Arial" w:hAnsi="Arial"/>
          <w:sz w:val="20"/>
          <w:szCs w:val="20"/>
          <w:lang w:val="de-DE"/>
        </w:rPr>
        <w:lastRenderedPageBreak/>
        <w:t>Assetlink-Software, detailliertere Inspektionen, Analysen und Dokumentationen ermöglichen, sobald ein potenzielles Problem erkannt wird. Integrierte Funktionen wie die Referenzbildaufnahme stellen sicher, dass diese Handinspektionen zu wiederholbaren, nachverfolgbaren Wärmebilddaten führen, wodurch sich Veränderungen im Zeitv</w:t>
      </w:r>
      <w:r w:rsidR="0078354D" w:rsidRPr="005A5FCC">
        <w:rPr>
          <w:rFonts w:ascii="Arial" w:hAnsi="Arial"/>
          <w:sz w:val="20"/>
          <w:szCs w:val="20"/>
          <w:lang w:val="de-DE"/>
        </w:rPr>
        <w:t xml:space="preserve">erlauf leichter erkennen lassen, was </w:t>
      </w:r>
      <w:r w:rsidRPr="005A5FCC">
        <w:rPr>
          <w:rFonts w:ascii="Arial" w:hAnsi="Arial"/>
          <w:sz w:val="20"/>
          <w:szCs w:val="20"/>
          <w:lang w:val="de-DE"/>
        </w:rPr>
        <w:t xml:space="preserve">Reparaturentscheidungen </w:t>
      </w:r>
      <w:r w:rsidR="0078354D" w:rsidRPr="005A5FCC">
        <w:rPr>
          <w:rFonts w:ascii="Arial" w:hAnsi="Arial"/>
          <w:sz w:val="20"/>
          <w:szCs w:val="20"/>
          <w:lang w:val="de-DE"/>
        </w:rPr>
        <w:t>erleichtert</w:t>
      </w:r>
      <w:r w:rsidRPr="005A5FCC">
        <w:rPr>
          <w:rFonts w:ascii="Arial" w:hAnsi="Arial"/>
          <w:sz w:val="20"/>
          <w:szCs w:val="20"/>
          <w:lang w:val="de-DE"/>
        </w:rPr>
        <w:t>. In Kombi</w:t>
      </w:r>
      <w:r w:rsidR="0078354D" w:rsidRPr="005A5FCC">
        <w:rPr>
          <w:rFonts w:ascii="Arial" w:hAnsi="Arial"/>
          <w:sz w:val="20"/>
          <w:szCs w:val="20"/>
          <w:lang w:val="de-DE"/>
        </w:rPr>
        <w:t>nation mit Sicherheitskomponenten</w:t>
      </w:r>
      <w:r w:rsidRPr="005A5FCC">
        <w:rPr>
          <w:rFonts w:ascii="Arial" w:hAnsi="Arial"/>
          <w:sz w:val="20"/>
          <w:szCs w:val="20"/>
          <w:lang w:val="de-DE"/>
        </w:rPr>
        <w:t xml:space="preserve"> wie Infrarotfenstern können Wartungsteams </w:t>
      </w:r>
      <w:r w:rsidR="0078354D" w:rsidRPr="005A5FCC">
        <w:rPr>
          <w:rFonts w:ascii="Arial" w:hAnsi="Arial"/>
          <w:sz w:val="20"/>
          <w:szCs w:val="20"/>
          <w:lang w:val="de-DE"/>
        </w:rPr>
        <w:t xml:space="preserve">so </w:t>
      </w:r>
      <w:r w:rsidRPr="005A5FCC">
        <w:rPr>
          <w:rFonts w:ascii="Arial" w:hAnsi="Arial"/>
          <w:sz w:val="20"/>
          <w:szCs w:val="20"/>
          <w:lang w:val="de-DE"/>
        </w:rPr>
        <w:t xml:space="preserve">dazu beitragen, </w:t>
      </w:r>
      <w:r w:rsidR="0078354D" w:rsidRPr="005A5FCC">
        <w:rPr>
          <w:rFonts w:ascii="Arial" w:hAnsi="Arial"/>
          <w:sz w:val="20"/>
          <w:szCs w:val="20"/>
          <w:lang w:val="de-DE"/>
        </w:rPr>
        <w:t>den sicheren Betrieb</w:t>
      </w:r>
      <w:r w:rsidRPr="005A5FCC">
        <w:rPr>
          <w:rFonts w:ascii="Arial" w:hAnsi="Arial"/>
          <w:sz w:val="20"/>
          <w:szCs w:val="20"/>
          <w:lang w:val="de-DE"/>
        </w:rPr>
        <w:t xml:space="preserve"> aufrechtzuerhalten, indem sie unter Spannung stehende elektrische Anlagen sicher inspizieren. </w:t>
      </w:r>
    </w:p>
    <w:p w:rsidR="00291046" w:rsidRPr="005A5FCC" w:rsidRDefault="00291046" w:rsidP="00663BBC">
      <w:pPr>
        <w:pStyle w:val="Textkrper"/>
        <w:spacing w:before="49" w:line="280" w:lineRule="exact"/>
        <w:contextualSpacing/>
        <w:rPr>
          <w:rFonts w:ascii="Arial" w:hAnsi="Arial"/>
          <w:lang w:val="de-DE"/>
        </w:rPr>
      </w:pPr>
    </w:p>
    <w:p w:rsidR="00CE4219" w:rsidRPr="005A5FCC" w:rsidRDefault="00CE4219" w:rsidP="00663BBC">
      <w:pPr>
        <w:pStyle w:val="Heading1"/>
        <w:spacing w:line="280" w:lineRule="exact"/>
        <w:contextualSpacing/>
        <w:rPr>
          <w:color w:val="333333"/>
          <w:lang w:val="de-DE"/>
        </w:rPr>
      </w:pPr>
      <w:r w:rsidRPr="005A5FCC">
        <w:rPr>
          <w:color w:val="333333"/>
          <w:lang w:val="de-DE"/>
        </w:rPr>
        <w:t>Zwei Budgets, ein betriebliches Problem</w:t>
      </w:r>
    </w:p>
    <w:p w:rsidR="00CE4219" w:rsidRPr="005A5FCC" w:rsidRDefault="00CE4219" w:rsidP="00663BBC">
      <w:pPr>
        <w:pStyle w:val="Heading1"/>
        <w:spacing w:line="280" w:lineRule="exact"/>
        <w:contextualSpacing/>
        <w:rPr>
          <w:color w:val="333333"/>
          <w:lang w:val="de-DE"/>
        </w:rPr>
      </w:pPr>
    </w:p>
    <w:p w:rsidR="00CE4219" w:rsidRPr="005A5FCC" w:rsidRDefault="00CE4219" w:rsidP="00663BBC">
      <w:pPr>
        <w:spacing w:line="280" w:lineRule="exact"/>
        <w:contextualSpacing/>
        <w:rPr>
          <w:rFonts w:ascii="Arial" w:hAnsi="Arial"/>
          <w:color w:val="333333"/>
          <w:sz w:val="20"/>
          <w:szCs w:val="20"/>
          <w:lang w:val="de-DE"/>
        </w:rPr>
      </w:pPr>
      <w:r w:rsidRPr="005A5FCC">
        <w:rPr>
          <w:rFonts w:ascii="Arial" w:hAnsi="Arial"/>
          <w:color w:val="333333"/>
          <w:sz w:val="20"/>
          <w:szCs w:val="20"/>
          <w:lang w:val="de-DE"/>
        </w:rPr>
        <w:t xml:space="preserve">Sicherheit und Betrieb werden oft getrennt verwaltet, was dazu führt, dass verschiedene Teams Wärmebildtechnologie für unterschiedliche Zwecke anschaffen. Die Sicherheitsabteilung investiert möglicherweise in Wärmebildkameras für den Perimeterschutz, während das </w:t>
      </w:r>
      <w:r w:rsidR="003018DD" w:rsidRPr="005A5FCC">
        <w:rPr>
          <w:rFonts w:ascii="Arial" w:hAnsi="Arial"/>
          <w:color w:val="333333"/>
          <w:sz w:val="20"/>
          <w:szCs w:val="20"/>
          <w:lang w:val="de-DE"/>
        </w:rPr>
        <w:t>Instandhaltungs</w:t>
      </w:r>
      <w:r w:rsidR="009F4C39" w:rsidRPr="005A5FCC">
        <w:rPr>
          <w:rFonts w:ascii="Arial" w:hAnsi="Arial"/>
          <w:color w:val="333333"/>
          <w:sz w:val="20"/>
          <w:szCs w:val="20"/>
          <w:lang w:val="de-DE"/>
        </w:rPr>
        <w:t>team Wärmebildtechnologie</w:t>
      </w:r>
      <w:r w:rsidRPr="005A5FCC">
        <w:rPr>
          <w:rFonts w:ascii="Arial" w:hAnsi="Arial"/>
          <w:color w:val="333333"/>
          <w:sz w:val="20"/>
          <w:szCs w:val="20"/>
          <w:lang w:val="de-DE"/>
        </w:rPr>
        <w:t xml:space="preserve"> für elektrische Inspektionen, frühzeitige Branderkennung und die Überwachung von Serverschränken einsetzt. Obwohl diese Anschaffungen oft unabhängig voneinander getätigt werden, dienen sie der Bewältigung eng miteinander verbundener Risiken.</w:t>
      </w:r>
    </w:p>
    <w:p w:rsidR="00CE4219" w:rsidRPr="005A5FCC" w:rsidRDefault="00CE4219" w:rsidP="00663BBC">
      <w:pPr>
        <w:pStyle w:val="Textkrper"/>
        <w:spacing w:before="39" w:line="280" w:lineRule="exact"/>
        <w:ind w:right="67"/>
        <w:contextualSpacing/>
        <w:rPr>
          <w:rFonts w:ascii="Arial" w:hAnsi="Arial"/>
          <w:color w:val="333333"/>
          <w:lang w:val="de-DE"/>
        </w:rPr>
      </w:pPr>
    </w:p>
    <w:p w:rsidR="00291046" w:rsidRPr="005A5FCC" w:rsidRDefault="00A060C9" w:rsidP="00663BBC">
      <w:pPr>
        <w:pStyle w:val="Textkrper"/>
        <w:spacing w:line="280" w:lineRule="exact"/>
        <w:ind w:right="115"/>
        <w:contextualSpacing/>
        <w:rPr>
          <w:rFonts w:ascii="Arial" w:hAnsi="Arial"/>
          <w:lang w:val="de-DE"/>
        </w:rPr>
      </w:pPr>
      <w:r w:rsidRPr="005A5FCC">
        <w:rPr>
          <w:rFonts w:ascii="Arial" w:hAnsi="Arial"/>
          <w:lang w:val="de-DE"/>
        </w:rPr>
        <w:t>Einfach ausgedrückt: Die Anschaffungen werden aus unterschiedlichen Budgets finanziert, da die Organisation entsprechend gegliedert ist. Das Risiko selbst ist jedoch nicht</w:t>
      </w:r>
      <w:r w:rsidR="003018DD" w:rsidRPr="005A5FCC">
        <w:rPr>
          <w:rFonts w:ascii="Arial" w:hAnsi="Arial"/>
          <w:lang w:val="de-DE"/>
        </w:rPr>
        <w:t xml:space="preserve"> nach Bereichen</w:t>
      </w:r>
      <w:r w:rsidRPr="005A5FCC">
        <w:rPr>
          <w:rFonts w:ascii="Arial" w:hAnsi="Arial"/>
          <w:lang w:val="de-DE"/>
        </w:rPr>
        <w:t xml:space="preserve"> aufgeteilt.</w:t>
      </w:r>
    </w:p>
    <w:p w:rsidR="00291046" w:rsidRPr="005A5FCC" w:rsidRDefault="00291046" w:rsidP="00663BBC">
      <w:pPr>
        <w:pStyle w:val="Textkrper"/>
        <w:spacing w:before="40" w:line="280" w:lineRule="exact"/>
        <w:contextualSpacing/>
        <w:rPr>
          <w:rFonts w:ascii="Arial" w:hAnsi="Arial"/>
          <w:lang w:val="de-DE"/>
        </w:rPr>
      </w:pPr>
    </w:p>
    <w:p w:rsidR="0039373A" w:rsidRPr="005A5FCC" w:rsidRDefault="00A060C9" w:rsidP="00663BBC">
      <w:pPr>
        <w:pStyle w:val="Textkrper"/>
        <w:spacing w:line="280" w:lineRule="exact"/>
        <w:contextualSpacing/>
        <w:rPr>
          <w:rFonts w:ascii="Arial" w:hAnsi="Arial"/>
          <w:lang w:val="de-DE"/>
        </w:rPr>
      </w:pPr>
      <w:r w:rsidRPr="005A5FCC">
        <w:rPr>
          <w:rFonts w:ascii="Arial" w:hAnsi="Arial"/>
          <w:lang w:val="de-DE"/>
        </w:rPr>
        <w:t>Grand View Research bezifferte den Markt für physische Sicherheit in Rechenzentren im Jahr 2023 auf 1,87 Milliarden US-Dollar und prognostiziert, dass er bis 2030 4,83 Milliarden US-Dollar erreichen wird. Mordor Intelligence prognostiziert, dass der Markt für Wärmebildsysteme von 5,78 Milliarden US-Dollar im Jahr 2025 auf 8,71 Milliarden US-Dollar bis 2031 wachsen wird.</w:t>
      </w:r>
    </w:p>
    <w:p w:rsidR="0039373A" w:rsidRPr="005A5FCC" w:rsidRDefault="0039373A" w:rsidP="00663BBC">
      <w:pPr>
        <w:pStyle w:val="Textkrper"/>
        <w:spacing w:line="280" w:lineRule="exact"/>
        <w:contextualSpacing/>
        <w:rPr>
          <w:rFonts w:ascii="Arial" w:hAnsi="Arial"/>
          <w:lang w:val="de-DE"/>
        </w:rPr>
      </w:pPr>
    </w:p>
    <w:p w:rsidR="00291046" w:rsidRPr="005A5FCC" w:rsidRDefault="003018DD" w:rsidP="00663BBC">
      <w:pPr>
        <w:pStyle w:val="Textkrper"/>
        <w:spacing w:before="51" w:line="280" w:lineRule="exact"/>
        <w:contextualSpacing/>
        <w:rPr>
          <w:rFonts w:ascii="Arial" w:hAnsi="Arial"/>
          <w:lang w:val="de-DE"/>
        </w:rPr>
      </w:pPr>
      <w:r w:rsidRPr="005A5FCC">
        <w:rPr>
          <w:rFonts w:ascii="Arial" w:hAnsi="Arial"/>
          <w:color w:val="333333"/>
          <w:lang w:val="de-DE"/>
        </w:rPr>
        <w:t>Die beiden Bereiche Security und Instandhaltung</w:t>
      </w:r>
      <w:r w:rsidR="00A060C9" w:rsidRPr="005A5FCC">
        <w:rPr>
          <w:rFonts w:ascii="Arial" w:hAnsi="Arial"/>
          <w:color w:val="333333"/>
          <w:lang w:val="de-DE"/>
        </w:rPr>
        <w:t xml:space="preserve"> mögen als getrennte Märkte </w:t>
      </w:r>
      <w:r w:rsidR="009F4C39" w:rsidRPr="005A5FCC">
        <w:rPr>
          <w:rFonts w:ascii="Arial" w:hAnsi="Arial"/>
          <w:color w:val="333333"/>
          <w:lang w:val="de-DE"/>
        </w:rPr>
        <w:t>wahrgenommen werden</w:t>
      </w:r>
      <w:r w:rsidR="00A060C9" w:rsidRPr="005A5FCC">
        <w:rPr>
          <w:rFonts w:ascii="Arial" w:hAnsi="Arial"/>
          <w:color w:val="333333"/>
          <w:lang w:val="de-DE"/>
        </w:rPr>
        <w:t xml:space="preserve">, doch für die Betreiber sind sie Teil derselben </w:t>
      </w:r>
      <w:r w:rsidRPr="005A5FCC">
        <w:rPr>
          <w:rFonts w:ascii="Arial" w:hAnsi="Arial"/>
          <w:color w:val="333333"/>
          <w:lang w:val="de-DE"/>
        </w:rPr>
        <w:t>Herausforderung, nämlich eines zuverlässigen, permanenten Betriebs</w:t>
      </w:r>
      <w:r w:rsidR="00A060C9" w:rsidRPr="005A5FCC">
        <w:rPr>
          <w:rFonts w:ascii="Arial" w:hAnsi="Arial"/>
          <w:color w:val="333333"/>
          <w:lang w:val="de-DE"/>
        </w:rPr>
        <w:t xml:space="preserve">. Beide </w:t>
      </w:r>
      <w:r w:rsidRPr="005A5FCC">
        <w:rPr>
          <w:rFonts w:ascii="Arial" w:hAnsi="Arial"/>
          <w:color w:val="333333"/>
          <w:lang w:val="de-DE"/>
        </w:rPr>
        <w:t>Bereiche stehen vor der Aufgabe</w:t>
      </w:r>
      <w:r w:rsidR="00A060C9" w:rsidRPr="005A5FCC">
        <w:rPr>
          <w:rFonts w:ascii="Arial" w:hAnsi="Arial"/>
          <w:color w:val="333333"/>
          <w:lang w:val="de-DE"/>
        </w:rPr>
        <w:t>, sich abzeichnende Probleme aufzudecken, ausreichende Informationen für Maßnahmen zu liefern und größere Ausfälle zu verhindern.</w:t>
      </w:r>
    </w:p>
    <w:p w:rsidR="00291046" w:rsidRPr="005A5FCC" w:rsidRDefault="00236E1B" w:rsidP="00663BBC">
      <w:pPr>
        <w:pStyle w:val="Textkrper"/>
        <w:spacing w:before="10" w:line="280" w:lineRule="exact"/>
        <w:contextualSpacing/>
        <w:rPr>
          <w:rFonts w:ascii="Arial" w:hAnsi="Arial"/>
          <w:sz w:val="19"/>
          <w:lang w:val="de-DE"/>
        </w:rPr>
      </w:pPr>
      <w:r w:rsidRPr="005A5FCC">
        <w:rPr>
          <w:rFonts w:ascii="Arial" w:hAnsi="Arial"/>
          <w:noProof/>
          <w:sz w:val="19"/>
          <w:lang w:val="de-DE"/>
        </w:rPr>
        <w:drawing>
          <wp:anchor distT="0" distB="0" distL="0" distR="0" simplePos="0" relativeHeight="487588864" behindDoc="1" locked="0" layoutInCell="1" allowOverlap="1">
            <wp:simplePos x="0" y="0"/>
            <wp:positionH relativeFrom="page">
              <wp:posOffset>720001</wp:posOffset>
            </wp:positionH>
            <wp:positionV relativeFrom="paragraph">
              <wp:posOffset>160571</wp:posOffset>
            </wp:positionV>
            <wp:extent cx="2555890" cy="1435893"/>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3" cstate="print"/>
                    <a:stretch>
                      <a:fillRect/>
                    </a:stretch>
                  </pic:blipFill>
                  <pic:spPr>
                    <a:xfrm>
                      <a:off x="0" y="0"/>
                      <a:ext cx="2555890" cy="1435893"/>
                    </a:xfrm>
                    <a:prstGeom prst="rect">
                      <a:avLst/>
                    </a:prstGeom>
                  </pic:spPr>
                </pic:pic>
              </a:graphicData>
            </a:graphic>
          </wp:anchor>
        </w:drawing>
      </w:r>
    </w:p>
    <w:p w:rsidR="009F4C39" w:rsidRPr="005A5FCC" w:rsidRDefault="009F4C39" w:rsidP="00663BBC">
      <w:pPr>
        <w:pStyle w:val="Heading1"/>
        <w:spacing w:line="280" w:lineRule="exact"/>
        <w:contextualSpacing/>
        <w:rPr>
          <w:rFonts w:eastAsia="Arial MT" w:cs="Arial MT"/>
          <w:b w:val="0"/>
          <w:bCs w:val="0"/>
          <w:lang w:val="de-DE"/>
        </w:rPr>
      </w:pPr>
    </w:p>
    <w:p w:rsidR="009F4C39" w:rsidRPr="005A5FCC" w:rsidRDefault="007C7A62" w:rsidP="00663BBC">
      <w:pPr>
        <w:pStyle w:val="Heading1"/>
        <w:spacing w:line="280" w:lineRule="exact"/>
        <w:contextualSpacing/>
        <w:rPr>
          <w:color w:val="333333"/>
          <w:lang w:val="de-DE"/>
        </w:rPr>
      </w:pPr>
      <w:r w:rsidRPr="005A5FCC">
        <w:rPr>
          <w:color w:val="333333"/>
          <w:lang w:val="de-DE"/>
        </w:rPr>
        <w:t>Ein umfassenderes Zuverlässigkeitsbild</w:t>
      </w:r>
    </w:p>
    <w:p w:rsidR="00291046" w:rsidRPr="005A5FCC" w:rsidRDefault="00291046" w:rsidP="00663BBC">
      <w:pPr>
        <w:pStyle w:val="Heading1"/>
        <w:spacing w:line="280" w:lineRule="exact"/>
        <w:contextualSpacing/>
        <w:rPr>
          <w:color w:val="333333"/>
          <w:lang w:val="de-DE"/>
        </w:rPr>
      </w:pPr>
    </w:p>
    <w:p w:rsidR="00A060C9" w:rsidRPr="005A5FCC" w:rsidRDefault="00A060C9" w:rsidP="00663BBC">
      <w:pPr>
        <w:pStyle w:val="Textkrper"/>
        <w:spacing w:before="40" w:line="280" w:lineRule="exact"/>
        <w:ind w:right="9"/>
        <w:contextualSpacing/>
        <w:jc w:val="both"/>
        <w:rPr>
          <w:rFonts w:ascii="Arial" w:hAnsi="Arial"/>
          <w:lang w:val="de-DE"/>
        </w:rPr>
      </w:pPr>
      <w:r w:rsidRPr="005A5FCC">
        <w:rPr>
          <w:rFonts w:ascii="Arial" w:hAnsi="Arial"/>
          <w:lang w:val="de-DE"/>
        </w:rPr>
        <w:t>Auch Compliance-Anforderungen veranlassen Betreiber zu einem stärker koordinierten Ansatz. Die Ausgabe 2023 der NFPA 70B legt größeren Wert auf dokumentierte elektrische Wartungsarbeiten und thermografische Inspektionen. Inspektionsprotokolle, festgestellte Mängel und Korrekturmaßnahmen sind zunehmend Teil des übergeordneten Wartungs- und Auditprozesses der Anlage und werden nicht mehr informell oder isoliert verwaltet.</w:t>
      </w:r>
    </w:p>
    <w:p w:rsidR="00A060C9" w:rsidRPr="005A5FCC" w:rsidRDefault="00A060C9" w:rsidP="00663BBC">
      <w:pPr>
        <w:pStyle w:val="Textkrper"/>
        <w:spacing w:before="42" w:line="280" w:lineRule="exact"/>
        <w:contextualSpacing/>
        <w:rPr>
          <w:rFonts w:ascii="Arial" w:hAnsi="Arial"/>
          <w:lang w:val="de-DE"/>
        </w:rPr>
      </w:pPr>
    </w:p>
    <w:p w:rsidR="00A060C9" w:rsidRPr="005A5FCC" w:rsidRDefault="00A060C9" w:rsidP="00663BBC">
      <w:pPr>
        <w:pStyle w:val="Textkrper"/>
        <w:spacing w:before="42" w:line="280" w:lineRule="exact"/>
        <w:contextualSpacing/>
        <w:rPr>
          <w:rFonts w:ascii="Arial" w:hAnsi="Arial"/>
          <w:lang w:val="de-DE"/>
        </w:rPr>
      </w:pPr>
      <w:r w:rsidRPr="005A5FCC">
        <w:rPr>
          <w:rFonts w:ascii="Arial" w:hAnsi="Arial"/>
          <w:lang w:val="de-DE"/>
        </w:rPr>
        <w:t xml:space="preserve">Das bedeutet keineswegs, dass Betreiber bereits funktionierende Systeme ersetzen müssen. Es bedeutet vielmehr, dass sie den Perimeterschutz, die Stromüberwachung, die Innenüberwachung, den Zustand der Racks und die Einhaltung von Vorschriften als Teil eines einheitlichen Zuverlässigkeitsprogramms betrachten sollten. </w:t>
      </w:r>
    </w:p>
    <w:p w:rsidR="00A060C9" w:rsidRPr="005A5FCC" w:rsidRDefault="00A060C9" w:rsidP="00663BBC">
      <w:pPr>
        <w:pStyle w:val="Textkrper"/>
        <w:spacing w:before="42" w:line="280" w:lineRule="exact"/>
        <w:contextualSpacing/>
        <w:rPr>
          <w:rFonts w:ascii="Arial" w:hAnsi="Arial"/>
          <w:lang w:val="de-DE"/>
        </w:rPr>
      </w:pPr>
    </w:p>
    <w:p w:rsidR="00A060C9" w:rsidRPr="005A5FCC" w:rsidRDefault="00955275" w:rsidP="00663BBC">
      <w:pPr>
        <w:pStyle w:val="Textkrper"/>
        <w:spacing w:before="42" w:line="280" w:lineRule="exact"/>
        <w:contextualSpacing/>
        <w:rPr>
          <w:rFonts w:ascii="Arial" w:hAnsi="Arial"/>
          <w:lang w:val="de-DE"/>
        </w:rPr>
      </w:pPr>
      <w:r w:rsidRPr="005A5FCC">
        <w:rPr>
          <w:rFonts w:ascii="Arial" w:hAnsi="Arial"/>
          <w:lang w:val="de-DE"/>
        </w:rPr>
        <w:t>Flir</w:t>
      </w:r>
      <w:r w:rsidR="00A060C9" w:rsidRPr="005A5FCC">
        <w:rPr>
          <w:rFonts w:ascii="Arial" w:hAnsi="Arial"/>
          <w:lang w:val="de-DE"/>
        </w:rPr>
        <w:t xml:space="preserve"> unterstützt diesen gesamten Prozess – von der Radar- und Wärmebilderkennung am Perimeter bis hin </w:t>
      </w:r>
      <w:r w:rsidR="00A060C9" w:rsidRPr="005A5FCC">
        <w:rPr>
          <w:rFonts w:ascii="Arial" w:hAnsi="Arial"/>
          <w:lang w:val="de-DE"/>
        </w:rPr>
        <w:lastRenderedPageBreak/>
        <w:t xml:space="preserve">zur radiometrischen Überwachung kritischer Geräte innerhalb der Anlage. Durch die Vernetzung dieser Funktionen erhalten Betreiber einen klareren Überblick über die Risiken am gesamten Standort und mehr Zeit, um zu reagieren, bevor eine Situation </w:t>
      </w:r>
      <w:r w:rsidR="00F005E4" w:rsidRPr="005A5FCC">
        <w:rPr>
          <w:rFonts w:ascii="Arial" w:hAnsi="Arial"/>
          <w:lang w:val="de-DE"/>
        </w:rPr>
        <w:t xml:space="preserve">eskaliert und es </w:t>
      </w:r>
      <w:r w:rsidR="00A060C9" w:rsidRPr="005A5FCC">
        <w:rPr>
          <w:rFonts w:ascii="Arial" w:hAnsi="Arial"/>
          <w:lang w:val="de-DE"/>
        </w:rPr>
        <w:t>zu einem Ausfall</w:t>
      </w:r>
      <w:r w:rsidR="00F005E4" w:rsidRPr="005A5FCC">
        <w:rPr>
          <w:rFonts w:ascii="Arial" w:hAnsi="Arial"/>
          <w:lang w:val="de-DE"/>
        </w:rPr>
        <w:t xml:space="preserve"> kommt.</w:t>
      </w:r>
    </w:p>
    <w:p w:rsidR="00A060C9" w:rsidRPr="005A5FCC" w:rsidRDefault="00A060C9" w:rsidP="00663BBC">
      <w:pPr>
        <w:pStyle w:val="Textkrper"/>
        <w:spacing w:before="42" w:line="280" w:lineRule="exact"/>
        <w:contextualSpacing/>
        <w:rPr>
          <w:rFonts w:ascii="Arial" w:hAnsi="Arial"/>
          <w:lang w:val="de-DE"/>
        </w:rPr>
      </w:pPr>
    </w:p>
    <w:p w:rsidR="00291046" w:rsidRPr="005A5FCC" w:rsidRDefault="00A060C9" w:rsidP="00663BBC">
      <w:pPr>
        <w:pStyle w:val="Textkrper"/>
        <w:spacing w:before="42" w:line="280" w:lineRule="exact"/>
        <w:contextualSpacing/>
        <w:rPr>
          <w:rFonts w:ascii="Arial" w:hAnsi="Arial"/>
          <w:lang w:val="de-DE"/>
        </w:rPr>
      </w:pPr>
      <w:r w:rsidRPr="005A5FCC">
        <w:rPr>
          <w:rFonts w:ascii="Arial" w:hAnsi="Arial"/>
          <w:lang w:val="de-DE"/>
        </w:rPr>
        <w:t xml:space="preserve">Für die meisten Betreiber von Rechenzentren </w:t>
      </w:r>
      <w:r w:rsidR="00F005E4" w:rsidRPr="005A5FCC">
        <w:rPr>
          <w:rFonts w:ascii="Arial" w:hAnsi="Arial"/>
          <w:lang w:val="de-DE"/>
        </w:rPr>
        <w:t>bedeutet</w:t>
      </w:r>
      <w:r w:rsidRPr="005A5FCC">
        <w:rPr>
          <w:rFonts w:ascii="Arial" w:hAnsi="Arial"/>
          <w:lang w:val="de-DE"/>
        </w:rPr>
        <w:t xml:space="preserve"> der erste Schritt keine</w:t>
      </w:r>
      <w:r w:rsidR="00F005E4" w:rsidRPr="005A5FCC">
        <w:rPr>
          <w:rFonts w:ascii="Arial" w:hAnsi="Arial"/>
          <w:lang w:val="de-DE"/>
        </w:rPr>
        <w:t xml:space="preserve"> </w:t>
      </w:r>
      <w:r w:rsidRPr="005A5FCC">
        <w:rPr>
          <w:rFonts w:ascii="Arial" w:hAnsi="Arial"/>
          <w:lang w:val="de-DE"/>
        </w:rPr>
        <w:t>Bestellung</w:t>
      </w:r>
      <w:r w:rsidR="00F005E4" w:rsidRPr="005A5FCC">
        <w:rPr>
          <w:rFonts w:ascii="Arial" w:hAnsi="Arial"/>
          <w:lang w:val="de-DE"/>
        </w:rPr>
        <w:t xml:space="preserve"> von zusätzlichem Equipment</w:t>
      </w:r>
      <w:r w:rsidRPr="005A5FCC">
        <w:rPr>
          <w:rFonts w:ascii="Arial" w:hAnsi="Arial"/>
          <w:lang w:val="de-DE"/>
        </w:rPr>
        <w:t xml:space="preserve">. Es ist </w:t>
      </w:r>
      <w:r w:rsidR="00F005E4" w:rsidRPr="005A5FCC">
        <w:rPr>
          <w:rFonts w:ascii="Arial" w:hAnsi="Arial"/>
          <w:lang w:val="de-DE"/>
        </w:rPr>
        <w:t xml:space="preserve">geht </w:t>
      </w:r>
      <w:r w:rsidRPr="005A5FCC">
        <w:rPr>
          <w:rFonts w:ascii="Arial" w:hAnsi="Arial"/>
          <w:lang w:val="de-DE"/>
        </w:rPr>
        <w:t xml:space="preserve">vielmehr </w:t>
      </w:r>
      <w:r w:rsidR="00F005E4" w:rsidRPr="005A5FCC">
        <w:rPr>
          <w:rFonts w:ascii="Arial" w:hAnsi="Arial"/>
          <w:lang w:val="de-DE"/>
        </w:rPr>
        <w:t xml:space="preserve">um </w:t>
      </w:r>
      <w:r w:rsidRPr="005A5FCC">
        <w:rPr>
          <w:rFonts w:ascii="Arial" w:hAnsi="Arial"/>
          <w:lang w:val="de-DE"/>
        </w:rPr>
        <w:t>ein</w:t>
      </w:r>
      <w:r w:rsidR="00F005E4" w:rsidRPr="005A5FCC">
        <w:rPr>
          <w:rFonts w:ascii="Arial" w:hAnsi="Arial"/>
          <w:lang w:val="de-DE"/>
        </w:rPr>
        <w:t xml:space="preserve">en Perspektivwechsel, nämlich darum, </w:t>
      </w:r>
      <w:r w:rsidRPr="005A5FCC">
        <w:rPr>
          <w:rFonts w:ascii="Arial" w:hAnsi="Arial"/>
          <w:lang w:val="de-DE"/>
        </w:rPr>
        <w:t xml:space="preserve">den Weg vom </w:t>
      </w:r>
      <w:r w:rsidR="00F005E4" w:rsidRPr="005A5FCC">
        <w:rPr>
          <w:rFonts w:ascii="Arial" w:hAnsi="Arial"/>
          <w:lang w:val="de-DE"/>
        </w:rPr>
        <w:t xml:space="preserve">Zaun im Außengelände bis zum </w:t>
      </w:r>
      <w:r w:rsidRPr="005A5FCC">
        <w:rPr>
          <w:rFonts w:ascii="Arial" w:hAnsi="Arial"/>
          <w:lang w:val="de-DE"/>
        </w:rPr>
        <w:t xml:space="preserve">Rack </w:t>
      </w:r>
      <w:r w:rsidR="00F005E4" w:rsidRPr="005A5FCC">
        <w:rPr>
          <w:rFonts w:ascii="Arial" w:hAnsi="Arial"/>
          <w:lang w:val="de-DE"/>
        </w:rPr>
        <w:t xml:space="preserve">im Innenraum </w:t>
      </w:r>
      <w:r w:rsidRPr="005A5FCC">
        <w:rPr>
          <w:rFonts w:ascii="Arial" w:hAnsi="Arial"/>
          <w:lang w:val="de-DE"/>
        </w:rPr>
        <w:t>als eine durchgängige Zuverlässigkeits</w:t>
      </w:r>
      <w:r w:rsidR="00B551F9" w:rsidRPr="005A5FCC">
        <w:rPr>
          <w:rFonts w:ascii="Arial" w:hAnsi="Arial"/>
          <w:lang w:val="de-DE"/>
        </w:rPr>
        <w:t>aufgabe</w:t>
      </w:r>
      <w:r w:rsidRPr="005A5FCC">
        <w:rPr>
          <w:rFonts w:ascii="Arial" w:hAnsi="Arial"/>
          <w:lang w:val="de-DE"/>
        </w:rPr>
        <w:t xml:space="preserve"> zu betrachten.</w:t>
      </w:r>
    </w:p>
    <w:p w:rsidR="00291046" w:rsidRPr="005A5FCC" w:rsidRDefault="00291046" w:rsidP="00663BBC">
      <w:pPr>
        <w:pStyle w:val="Textkrper"/>
        <w:spacing w:before="78" w:line="280" w:lineRule="exact"/>
        <w:contextualSpacing/>
        <w:rPr>
          <w:rFonts w:ascii="Arial" w:hAnsi="Arial"/>
          <w:lang w:val="de-DE"/>
        </w:rPr>
      </w:pPr>
    </w:p>
    <w:p w:rsidR="00291046" w:rsidRPr="00663BBC" w:rsidRDefault="00663BBC" w:rsidP="00663BBC">
      <w:pPr>
        <w:spacing w:line="280" w:lineRule="exact"/>
        <w:contextualSpacing/>
        <w:rPr>
          <w:rFonts w:ascii="Arial" w:hAnsi="Arial"/>
          <w:b/>
          <w:i/>
          <w:sz w:val="20"/>
          <w:lang w:val="de-DE"/>
        </w:rPr>
      </w:pPr>
      <w:r w:rsidRPr="00663BBC">
        <w:rPr>
          <w:rFonts w:ascii="Arial" w:hAnsi="Arial"/>
          <w:b/>
          <w:i/>
          <w:color w:val="333333"/>
          <w:sz w:val="20"/>
          <w:lang w:val="de-DE"/>
        </w:rPr>
        <w:t>Über Flir, ein Unternehmen von Teledyne Technologies</w:t>
      </w:r>
    </w:p>
    <w:p w:rsidR="00291046" w:rsidRPr="005A5FCC" w:rsidRDefault="00663BBC" w:rsidP="00663BBC">
      <w:pPr>
        <w:spacing w:before="38" w:line="280" w:lineRule="exact"/>
        <w:contextualSpacing/>
        <w:rPr>
          <w:rFonts w:ascii="Arial" w:hAnsi="Arial"/>
          <w:i/>
          <w:sz w:val="20"/>
          <w:lang w:val="de-DE"/>
        </w:rPr>
      </w:pPr>
      <w:r w:rsidRPr="00663BBC">
        <w:rPr>
          <w:rFonts w:ascii="Arial" w:hAnsi="Arial"/>
          <w:i/>
          <w:color w:val="333333"/>
          <w:sz w:val="20"/>
          <w:lang w:val="de-DE"/>
        </w:rPr>
        <w:t xml:space="preserve">Flir, ein Unternehmen von Teledyne Technologies, ist ein weltweit führender Anbieter intelligenter Sensorlösungen für industrielle Anwendungen und beschäftigt weltweit Tausende von Mitarbeitern. Das 1978 gegründete Unternehmen entwickelt fortschrittliche Technologien, die Fachleuten helfen, bessere und schnellere Entscheidungen zu treffen, die Leben retten und Existenzen sichern. Weitere Informationen finden Sie unter www.teledyneflir.com oder folgen </w:t>
      </w:r>
      <w:proofErr w:type="spellStart"/>
      <w:r w:rsidRPr="00663BBC">
        <w:rPr>
          <w:rFonts w:ascii="Arial" w:hAnsi="Arial"/>
          <w:i/>
          <w:color w:val="333333"/>
          <w:sz w:val="20"/>
          <w:lang w:val="de-DE"/>
        </w:rPr>
        <w:t>Sie</w:t>
      </w:r>
      <w:r w:rsidR="00236E1B" w:rsidRPr="005A5FCC">
        <w:rPr>
          <w:rFonts w:ascii="Arial" w:hAnsi="Arial"/>
          <w:i/>
          <w:color w:val="333333"/>
          <w:sz w:val="20"/>
          <w:lang w:val="de-DE"/>
        </w:rPr>
        <w:t>@flir</w:t>
      </w:r>
      <w:proofErr w:type="spellEnd"/>
      <w:r w:rsidR="00236E1B" w:rsidRPr="005A5FCC">
        <w:rPr>
          <w:rFonts w:ascii="Arial" w:hAnsi="Arial"/>
          <w:i/>
          <w:color w:val="333333"/>
          <w:sz w:val="20"/>
          <w:lang w:val="de-DE"/>
        </w:rPr>
        <w:t>.</w:t>
      </w:r>
    </w:p>
    <w:sectPr w:rsidR="00291046" w:rsidRPr="005A5FCC" w:rsidSect="00291046">
      <w:footerReference w:type="default" r:id="rId14"/>
      <w:pgSz w:w="11910" w:h="16840"/>
      <w:pgMar w:top="800" w:right="1133" w:bottom="640" w:left="1133" w:header="0" w:footer="44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5093" w:rsidRDefault="00715093" w:rsidP="00AF07B9">
      <w:r>
        <w:separator/>
      </w:r>
    </w:p>
  </w:endnote>
  <w:endnote w:type="continuationSeparator" w:id="0">
    <w:p w:rsidR="00715093" w:rsidRDefault="00715093" w:rsidP="00AF07B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MT">
    <w:altName w:val="Arial"/>
    <w:charset w:val="01"/>
    <w:family w:val="swiss"/>
    <w:pitch w:val="variable"/>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7A62" w:rsidRDefault="00AF07B9">
    <w:pPr>
      <w:pStyle w:val="Textkrper"/>
      <w:spacing w:line="14" w:lineRule="auto"/>
    </w:pPr>
    <w:r>
      <w:pict>
        <v:shapetype id="_x0000_t202" coordsize="21600,21600" o:spt="202" path="m,l,21600r21600,l21600,xe">
          <v:stroke joinstyle="miter"/>
          <v:path gradientshapeok="t" o:connecttype="rect"/>
        </v:shapetype>
        <v:shape id="docshape1" o:spid="_x0000_s1025" type="#_x0000_t202" style="position:absolute;margin-left:524.45pt;margin-top:808.8pt;width:15.15pt;height:10pt;z-index:-251658752;mso-position-horizontal-relative:page;mso-position-vertical-relative:page" filled="f" stroked="f">
          <v:textbox inset="0,0,0,0">
            <w:txbxContent>
              <w:p w:rsidR="007C7A62" w:rsidRDefault="00AF07B9">
                <w:pPr>
                  <w:ind w:left="60"/>
                  <w:rPr>
                    <w:rFonts w:ascii="Arial"/>
                    <w:i/>
                    <w:sz w:val="16"/>
                  </w:rPr>
                </w:pPr>
                <w:r>
                  <w:rPr>
                    <w:rFonts w:ascii="Arial"/>
                    <w:i/>
                    <w:spacing w:val="-5"/>
                    <w:sz w:val="16"/>
                  </w:rPr>
                  <w:fldChar w:fldCharType="begin"/>
                </w:r>
                <w:r w:rsidR="007C7A62">
                  <w:rPr>
                    <w:rFonts w:ascii="Arial"/>
                    <w:i/>
                    <w:spacing w:val="-5"/>
                    <w:sz w:val="16"/>
                  </w:rPr>
                  <w:instrText xml:space="preserve"> PAGE </w:instrText>
                </w:r>
                <w:r>
                  <w:rPr>
                    <w:rFonts w:ascii="Arial"/>
                    <w:i/>
                    <w:spacing w:val="-5"/>
                    <w:sz w:val="16"/>
                  </w:rPr>
                  <w:fldChar w:fldCharType="separate"/>
                </w:r>
                <w:r w:rsidR="00663BBC">
                  <w:rPr>
                    <w:rFonts w:ascii="Arial"/>
                    <w:i/>
                    <w:noProof/>
                    <w:spacing w:val="-5"/>
                    <w:sz w:val="16"/>
                  </w:rPr>
                  <w:t>4</w:t>
                </w:r>
                <w:r>
                  <w:rPr>
                    <w:rFonts w:ascii="Arial"/>
                    <w:i/>
                    <w:spacing w:val="-5"/>
                    <w:sz w:val="16"/>
                  </w:rPr>
                  <w:fldChar w:fldCharType="end"/>
                </w:r>
                <w:r w:rsidR="007C7A62">
                  <w:rPr>
                    <w:rFonts w:ascii="Arial"/>
                    <w:i/>
                    <w:spacing w:val="-5"/>
                    <w:sz w:val="16"/>
                  </w:rPr>
                  <w:t>/3</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5093" w:rsidRDefault="00715093" w:rsidP="00AF07B9">
      <w:r>
        <w:separator/>
      </w:r>
    </w:p>
  </w:footnote>
  <w:footnote w:type="continuationSeparator" w:id="0">
    <w:p w:rsidR="00715093" w:rsidRDefault="00715093" w:rsidP="00AF07B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oNotTrackMoves/>
  <w:defaultTabStop w:val="720"/>
  <w:hyphenationZone w:val="425"/>
  <w:drawingGridHorizontalSpacing w:val="110"/>
  <w:displayHorizontalDrawingGridEvery w:val="2"/>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ulTrailSpace/>
    <w:shapeLayoutLikeWW8/>
  </w:compat>
  <w:rsids>
    <w:rsidRoot w:val="00291046"/>
    <w:rsid w:val="00077A82"/>
    <w:rsid w:val="000E3A7F"/>
    <w:rsid w:val="0010166C"/>
    <w:rsid w:val="00142613"/>
    <w:rsid w:val="00236E1B"/>
    <w:rsid w:val="00285A6C"/>
    <w:rsid w:val="00291046"/>
    <w:rsid w:val="002F7DA6"/>
    <w:rsid w:val="003018DD"/>
    <w:rsid w:val="0038431D"/>
    <w:rsid w:val="0039373A"/>
    <w:rsid w:val="004C6CF9"/>
    <w:rsid w:val="005A0B2B"/>
    <w:rsid w:val="005A5FCC"/>
    <w:rsid w:val="00663BBC"/>
    <w:rsid w:val="006B47CA"/>
    <w:rsid w:val="006E399D"/>
    <w:rsid w:val="00715093"/>
    <w:rsid w:val="0078354D"/>
    <w:rsid w:val="007C7A62"/>
    <w:rsid w:val="00830739"/>
    <w:rsid w:val="00955275"/>
    <w:rsid w:val="009F4C39"/>
    <w:rsid w:val="00A060C9"/>
    <w:rsid w:val="00AF07B9"/>
    <w:rsid w:val="00B551F9"/>
    <w:rsid w:val="00B55835"/>
    <w:rsid w:val="00C30E08"/>
    <w:rsid w:val="00CB7CF4"/>
    <w:rsid w:val="00CE4219"/>
    <w:rsid w:val="00F005E4"/>
    <w:rsid w:val="00F8290C"/>
    <w:rsid w:val="00FA1643"/>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uiPriority w:val="1"/>
    <w:qFormat/>
    <w:rsid w:val="00291046"/>
    <w:rPr>
      <w:rFonts w:ascii="Arial MT" w:eastAsia="Arial MT" w:hAnsi="Arial MT" w:cs="Arial M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rsid w:val="00291046"/>
    <w:tblPr>
      <w:tblInd w:w="0" w:type="dxa"/>
      <w:tblCellMar>
        <w:top w:w="0" w:type="dxa"/>
        <w:left w:w="0" w:type="dxa"/>
        <w:bottom w:w="0" w:type="dxa"/>
        <w:right w:w="0" w:type="dxa"/>
      </w:tblCellMar>
    </w:tblPr>
  </w:style>
  <w:style w:type="paragraph" w:styleId="Textkrper">
    <w:name w:val="Body Text"/>
    <w:basedOn w:val="Standard"/>
    <w:uiPriority w:val="1"/>
    <w:qFormat/>
    <w:rsid w:val="00291046"/>
    <w:rPr>
      <w:sz w:val="20"/>
      <w:szCs w:val="20"/>
    </w:rPr>
  </w:style>
  <w:style w:type="paragraph" w:customStyle="1" w:styleId="Heading1">
    <w:name w:val="Heading 1"/>
    <w:basedOn w:val="Standard"/>
    <w:uiPriority w:val="1"/>
    <w:qFormat/>
    <w:rsid w:val="00291046"/>
    <w:pPr>
      <w:outlineLvl w:val="1"/>
    </w:pPr>
    <w:rPr>
      <w:rFonts w:ascii="Arial" w:eastAsia="Arial" w:hAnsi="Arial" w:cs="Arial"/>
      <w:b/>
      <w:bCs/>
      <w:sz w:val="20"/>
      <w:szCs w:val="20"/>
    </w:rPr>
  </w:style>
  <w:style w:type="paragraph" w:styleId="Listenabsatz">
    <w:name w:val="List Paragraph"/>
    <w:basedOn w:val="Standard"/>
    <w:uiPriority w:val="1"/>
    <w:qFormat/>
    <w:rsid w:val="00291046"/>
  </w:style>
  <w:style w:type="paragraph" w:customStyle="1" w:styleId="TableParagraph">
    <w:name w:val="Table Paragraph"/>
    <w:basedOn w:val="Standard"/>
    <w:uiPriority w:val="1"/>
    <w:qFormat/>
    <w:rsid w:val="00291046"/>
  </w:style>
  <w:style w:type="character" w:styleId="Hyperlink">
    <w:name w:val="Hyperlink"/>
    <w:basedOn w:val="Absatz-Standardschriftart"/>
    <w:uiPriority w:val="99"/>
    <w:semiHidden/>
    <w:unhideWhenUsed/>
    <w:rsid w:val="00285A6C"/>
    <w:rPr>
      <w:color w:val="0000FF" w:themeColor="hyperlink"/>
      <w:u w:val="single"/>
    </w:rPr>
  </w:style>
  <w:style w:type="paragraph" w:styleId="Sprechblasentext">
    <w:name w:val="Balloon Text"/>
    <w:basedOn w:val="Standard"/>
    <w:link w:val="SprechblasentextZchn"/>
    <w:uiPriority w:val="99"/>
    <w:semiHidden/>
    <w:unhideWhenUsed/>
    <w:rsid w:val="005A5FCC"/>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A5FCC"/>
    <w:rPr>
      <w:rFonts w:ascii="Tahoma" w:eastAsia="Arial MT" w:hAnsi="Tahoma" w:cs="Tahoma"/>
      <w:sz w:val="16"/>
      <w:szCs w:val="16"/>
    </w:rPr>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uptimeinstitute.com/resources/research-and-reports/annual-outage-analysis-2024" TargetMode="External"/><Relationship Id="rId13"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yperlink" Target="https://www.flir.com/industries/datacenters/"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www.flir.com/de-de/products/flir-elara-dx-series/"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www.flir.com/de-de/products/fc-series-ai/" TargetMode="External"/><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1605</Words>
  <Characters>9150</Characters>
  <Application>Microsoft Office Word</Application>
  <DocSecurity>0</DocSecurity>
  <Lines>76</Lines>
  <Paragraphs>21</Paragraphs>
  <ScaleCrop>false</ScaleCrop>
  <Company>PC-Ware</Company>
  <LinksUpToDate>false</LinksUpToDate>
  <CharactersWithSpaces>10734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outer perimeter to inner rack: Flir as the end-to-end reliability partner across data center operations</dc:title>
  <dc:subject>From outer perimeter to inner rack: Flir as the end-to-end reliability partner across data center operations</dc:subject>
  <dc:creator>Wilson Sarah</dc:creator>
  <cp:keywords>Mepax, FLIR, From outer perimeter to inner rack: Flir as the end-to-end reliability partner across data center operations</cp:keywords>
  <cp:lastModifiedBy>Akademie</cp:lastModifiedBy>
  <cp:revision>24</cp:revision>
  <dcterms:created xsi:type="dcterms:W3CDTF">2026-08-27T07:35:00Z</dcterms:created>
  <dcterms:modified xsi:type="dcterms:W3CDTF">2026-08-28T18:25:00Z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2026-08-19T00:00:00Z</vt:filetime>
  </property>
  <property fmtid="{D5CDD505-2E9C-101B-9397-08002B2CF9AE}" pid="4" name="LastSaved">
    <vt:filetime>2026-08-27T00:00:00Z</vt:filetime>
  </property>
  <property fmtid="{D5CDD505-2E9C-101B-9397-08002B2CF9AE}" pid="5" name="Producer">
    <vt:lpwstr>mPDF 7.1.6</vt:lpwstr>
  </property>
</Properties>
</file>