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0" w:right="0" w:firstLine="0"/>
        <w:rPr>
          <w:rFonts w:ascii="Times New Roman"/>
          <w:sz w:val="20"/>
        </w:rPr>
      </w:pPr>
      <w:r>
        <w:rPr>
          <w:rFonts w:ascii="Times New Roman"/>
          <w:sz w:val="20"/>
        </w:rPr>
        <w:drawing>
          <wp:inline distT="0" distB="0" distL="0" distR="0">
            <wp:extent cx="1918996" cy="65732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918996" cy="657320"/>
                    </a:xfrm>
                    <a:prstGeom prst="rect">
                      <a:avLst/>
                    </a:prstGeom>
                  </pic:spPr>
                </pic:pic>
              </a:graphicData>
            </a:graphic>
          </wp:inline>
        </w:drawing>
      </w:r>
      <w:r>
        <w:rPr>
          <w:rFonts w:ascii="Times New Roman"/>
          <w:sz w:val="20"/>
        </w:rPr>
      </w:r>
    </w:p>
    <w:p>
      <w:pPr>
        <w:pStyle w:val="BodyText"/>
        <w:spacing w:before="0"/>
        <w:rPr>
          <w:rFonts w:ascii="Times New Roman"/>
        </w:rPr>
      </w:pPr>
    </w:p>
    <w:p>
      <w:pPr>
        <w:pStyle w:val="BodyText"/>
        <w:spacing w:before="88"/>
        <w:rPr>
          <w:rFonts w:ascii="Times New Roman"/>
        </w:rPr>
      </w:pPr>
    </w:p>
    <w:p>
      <w:pPr>
        <w:pStyle w:val="Heading1"/>
        <w:spacing w:line="283" w:lineRule="auto"/>
        <w:ind w:right="41"/>
      </w:pPr>
      <w:r>
        <w:rPr>
          <w:color w:val="333333"/>
        </w:rPr>
        <w:t>Flir</w:t>
      </w:r>
      <w:r>
        <w:rPr>
          <w:color w:val="333333"/>
          <w:spacing w:val="-3"/>
        </w:rPr>
        <w:t> </w:t>
      </w:r>
      <w:r>
        <w:rPr>
          <w:color w:val="333333"/>
        </w:rPr>
        <w:t>Launches</w:t>
      </w:r>
      <w:r>
        <w:rPr>
          <w:color w:val="333333"/>
          <w:spacing w:val="-3"/>
        </w:rPr>
        <w:t> </w:t>
      </w:r>
      <w:r>
        <w:rPr>
          <w:color w:val="333333"/>
        </w:rPr>
        <w:t>the</w:t>
      </w:r>
      <w:r>
        <w:rPr>
          <w:color w:val="333333"/>
          <w:spacing w:val="-3"/>
        </w:rPr>
        <w:t> </w:t>
      </w:r>
      <w:r>
        <w:rPr>
          <w:color w:val="333333"/>
        </w:rPr>
        <w:t>Fixed</w:t>
      </w:r>
      <w:r>
        <w:rPr>
          <w:color w:val="333333"/>
          <w:spacing w:val="-3"/>
        </w:rPr>
        <w:t> </w:t>
      </w:r>
      <w:r>
        <w:rPr>
          <w:color w:val="333333"/>
        </w:rPr>
        <w:t>Si2a</w:t>
      </w:r>
      <w:r>
        <w:rPr>
          <w:color w:val="333333"/>
          <w:spacing w:val="-3"/>
        </w:rPr>
        <w:t> </w:t>
      </w:r>
      <w:r>
        <w:rPr>
          <w:color w:val="333333"/>
        </w:rPr>
        <w:t>PD</w:t>
      </w:r>
      <w:r>
        <w:rPr>
          <w:color w:val="333333"/>
          <w:spacing w:val="-3"/>
        </w:rPr>
        <w:t> </w:t>
      </w:r>
      <w:r>
        <w:rPr>
          <w:color w:val="333333"/>
        </w:rPr>
        <w:t>Acoustic</w:t>
      </w:r>
      <w:r>
        <w:rPr>
          <w:color w:val="333333"/>
          <w:spacing w:val="-3"/>
        </w:rPr>
        <w:t> </w:t>
      </w:r>
      <w:r>
        <w:rPr>
          <w:color w:val="333333"/>
        </w:rPr>
        <w:t>Imaging</w:t>
      </w:r>
      <w:r>
        <w:rPr>
          <w:color w:val="333333"/>
          <w:spacing w:val="-3"/>
        </w:rPr>
        <w:t> </w:t>
      </w:r>
      <w:r>
        <w:rPr>
          <w:color w:val="333333"/>
        </w:rPr>
        <w:t>Camera</w:t>
      </w:r>
      <w:r>
        <w:rPr>
          <w:color w:val="333333"/>
          <w:spacing w:val="-3"/>
        </w:rPr>
        <w:t> </w:t>
      </w:r>
      <w:r>
        <w:rPr>
          <w:color w:val="333333"/>
        </w:rPr>
        <w:t>for</w:t>
      </w:r>
      <w:r>
        <w:rPr>
          <w:color w:val="333333"/>
          <w:spacing w:val="-3"/>
        </w:rPr>
        <w:t> </w:t>
      </w:r>
      <w:r>
        <w:rPr>
          <w:color w:val="333333"/>
        </w:rPr>
        <w:t>Continuous</w:t>
      </w:r>
      <w:r>
        <w:rPr>
          <w:color w:val="333333"/>
          <w:spacing w:val="-3"/>
        </w:rPr>
        <w:t> </w:t>
      </w:r>
      <w:r>
        <w:rPr>
          <w:color w:val="333333"/>
        </w:rPr>
        <w:t>Partial</w:t>
      </w:r>
      <w:r>
        <w:rPr>
          <w:color w:val="333333"/>
          <w:spacing w:val="-3"/>
        </w:rPr>
        <w:t> </w:t>
      </w:r>
      <w:r>
        <w:rPr>
          <w:color w:val="333333"/>
        </w:rPr>
        <w:t>Discharge </w:t>
      </w:r>
      <w:r>
        <w:rPr>
          <w:color w:val="333333"/>
          <w:spacing w:val="-2"/>
        </w:rPr>
        <w:t>Monitoring</w:t>
      </w:r>
    </w:p>
    <w:p>
      <w:pPr>
        <w:pStyle w:val="BodyText"/>
        <w:rPr>
          <w:rFonts w:ascii="Arial"/>
          <w:b/>
        </w:rPr>
      </w:pPr>
    </w:p>
    <w:p>
      <w:pPr>
        <w:spacing w:line="278" w:lineRule="auto" w:before="1"/>
        <w:ind w:left="0" w:right="30" w:firstLine="0"/>
        <w:jc w:val="both"/>
        <w:rPr>
          <w:rFonts w:ascii="Arial"/>
          <w:i/>
          <w:sz w:val="20"/>
        </w:rPr>
      </w:pPr>
      <w:r>
        <w:rPr>
          <w:rFonts w:ascii="Arial"/>
          <w:i/>
          <w:color w:val="333333"/>
          <w:sz w:val="20"/>
        </w:rPr>
        <w:t>Flir,</w:t>
      </w:r>
      <w:r>
        <w:rPr>
          <w:rFonts w:ascii="Arial"/>
          <w:i/>
          <w:color w:val="333333"/>
          <w:spacing w:val="-2"/>
          <w:sz w:val="20"/>
        </w:rPr>
        <w:t> </w:t>
      </w:r>
      <w:r>
        <w:rPr>
          <w:rFonts w:ascii="Arial"/>
          <w:i/>
          <w:color w:val="333333"/>
          <w:sz w:val="20"/>
        </w:rPr>
        <w:t>a</w:t>
      </w:r>
      <w:r>
        <w:rPr>
          <w:rFonts w:ascii="Arial"/>
          <w:i/>
          <w:color w:val="333333"/>
          <w:spacing w:val="-2"/>
          <w:sz w:val="20"/>
        </w:rPr>
        <w:t> </w:t>
      </w:r>
      <w:r>
        <w:rPr>
          <w:rFonts w:ascii="Arial"/>
          <w:i/>
          <w:color w:val="333333"/>
          <w:sz w:val="20"/>
        </w:rPr>
        <w:t>Teledyne</w:t>
      </w:r>
      <w:r>
        <w:rPr>
          <w:rFonts w:ascii="Arial"/>
          <w:i/>
          <w:color w:val="333333"/>
          <w:spacing w:val="-2"/>
          <w:sz w:val="20"/>
        </w:rPr>
        <w:t> </w:t>
      </w:r>
      <w:r>
        <w:rPr>
          <w:rFonts w:ascii="Arial"/>
          <w:i/>
          <w:color w:val="333333"/>
          <w:sz w:val="20"/>
        </w:rPr>
        <w:t>Technologies</w:t>
      </w:r>
      <w:r>
        <w:rPr>
          <w:rFonts w:ascii="Arial"/>
          <w:i/>
          <w:color w:val="333333"/>
          <w:spacing w:val="-2"/>
          <w:sz w:val="20"/>
        </w:rPr>
        <w:t> </w:t>
      </w:r>
      <w:r>
        <w:rPr>
          <w:rFonts w:ascii="Arial"/>
          <w:i/>
          <w:color w:val="333333"/>
          <w:sz w:val="20"/>
        </w:rPr>
        <w:t>brand,</w:t>
      </w:r>
      <w:r>
        <w:rPr>
          <w:rFonts w:ascii="Arial"/>
          <w:i/>
          <w:color w:val="333333"/>
          <w:spacing w:val="-2"/>
          <w:sz w:val="20"/>
        </w:rPr>
        <w:t> </w:t>
      </w:r>
      <w:r>
        <w:rPr>
          <w:rFonts w:ascii="Arial"/>
          <w:i/>
          <w:color w:val="333333"/>
          <w:sz w:val="20"/>
        </w:rPr>
        <w:t>today</w:t>
      </w:r>
      <w:r>
        <w:rPr>
          <w:rFonts w:ascii="Arial"/>
          <w:i/>
          <w:color w:val="333333"/>
          <w:spacing w:val="-2"/>
          <w:sz w:val="20"/>
        </w:rPr>
        <w:t> </w:t>
      </w:r>
      <w:r>
        <w:rPr>
          <w:rFonts w:ascii="Arial"/>
          <w:i/>
          <w:color w:val="333333"/>
          <w:sz w:val="20"/>
        </w:rPr>
        <w:t>announced</w:t>
      </w:r>
      <w:r>
        <w:rPr>
          <w:rFonts w:ascii="Arial"/>
          <w:i/>
          <w:color w:val="333333"/>
          <w:spacing w:val="-2"/>
          <w:sz w:val="20"/>
        </w:rPr>
        <w:t> </w:t>
      </w:r>
      <w:r>
        <w:rPr>
          <w:rFonts w:ascii="Arial"/>
          <w:i/>
          <w:color w:val="333333"/>
          <w:sz w:val="20"/>
        </w:rPr>
        <w:t>the</w:t>
      </w:r>
      <w:r>
        <w:rPr>
          <w:rFonts w:ascii="Arial"/>
          <w:i/>
          <w:color w:val="333333"/>
          <w:spacing w:val="-2"/>
          <w:sz w:val="20"/>
        </w:rPr>
        <w:t> </w:t>
      </w:r>
      <w:r>
        <w:rPr>
          <w:rFonts w:ascii="Arial"/>
          <w:i/>
          <w:color w:val="333333"/>
          <w:sz w:val="20"/>
        </w:rPr>
        <w:t>launch</w:t>
      </w:r>
      <w:r>
        <w:rPr>
          <w:rFonts w:ascii="Arial"/>
          <w:i/>
          <w:color w:val="333333"/>
          <w:spacing w:val="-2"/>
          <w:sz w:val="20"/>
        </w:rPr>
        <w:t> </w:t>
      </w:r>
      <w:r>
        <w:rPr>
          <w:rFonts w:ascii="Arial"/>
          <w:i/>
          <w:color w:val="333333"/>
          <w:sz w:val="20"/>
        </w:rPr>
        <w:t>of</w:t>
      </w:r>
      <w:r>
        <w:rPr>
          <w:rFonts w:ascii="Arial"/>
          <w:i/>
          <w:color w:val="333333"/>
          <w:spacing w:val="-2"/>
          <w:sz w:val="20"/>
        </w:rPr>
        <w:t> </w:t>
      </w:r>
      <w:r>
        <w:rPr>
          <w:rFonts w:ascii="Arial"/>
          <w:i/>
          <w:color w:val="333333"/>
          <w:sz w:val="20"/>
        </w:rPr>
        <w:t>the</w:t>
      </w:r>
      <w:r>
        <w:rPr>
          <w:rFonts w:ascii="Arial"/>
          <w:i/>
          <w:color w:val="333333"/>
          <w:spacing w:val="-2"/>
          <w:sz w:val="20"/>
        </w:rPr>
        <w:t> </w:t>
      </w:r>
      <w:r>
        <w:rPr>
          <w:rFonts w:ascii="Arial"/>
          <w:i/>
          <w:color w:val="333333"/>
          <w:sz w:val="20"/>
        </w:rPr>
        <w:t>Flir</w:t>
      </w:r>
      <w:r>
        <w:rPr>
          <w:rFonts w:ascii="Arial"/>
          <w:i/>
          <w:color w:val="333333"/>
          <w:spacing w:val="-2"/>
          <w:sz w:val="20"/>
        </w:rPr>
        <w:t> </w:t>
      </w:r>
      <w:r>
        <w:rPr>
          <w:rFonts w:ascii="Arial"/>
          <w:i/>
          <w:color w:val="333333"/>
          <w:sz w:val="20"/>
        </w:rPr>
        <w:t>Si2a</w:t>
      </w:r>
      <w:r>
        <w:rPr>
          <w:rFonts w:ascii="Arial"/>
          <w:i/>
          <w:color w:val="333333"/>
          <w:spacing w:val="-2"/>
          <w:sz w:val="20"/>
        </w:rPr>
        <w:t> </w:t>
      </w:r>
      <w:r>
        <w:rPr>
          <w:rFonts w:ascii="Arial"/>
          <w:i/>
          <w:color w:val="333333"/>
          <w:sz w:val="20"/>
        </w:rPr>
        <w:t>PD,</w:t>
      </w:r>
      <w:r>
        <w:rPr>
          <w:rFonts w:ascii="Arial"/>
          <w:i/>
          <w:color w:val="333333"/>
          <w:spacing w:val="-2"/>
          <w:sz w:val="20"/>
        </w:rPr>
        <w:t> </w:t>
      </w:r>
      <w:r>
        <w:rPr>
          <w:rFonts w:ascii="Arial"/>
          <w:i/>
          <w:color w:val="333333"/>
          <w:sz w:val="20"/>
        </w:rPr>
        <w:t>a</w:t>
      </w:r>
      <w:r>
        <w:rPr>
          <w:rFonts w:ascii="Arial"/>
          <w:i/>
          <w:color w:val="333333"/>
          <w:spacing w:val="-2"/>
          <w:sz w:val="20"/>
        </w:rPr>
        <w:t> </w:t>
      </w:r>
      <w:r>
        <w:rPr>
          <w:rFonts w:ascii="Arial"/>
          <w:i/>
          <w:color w:val="333333"/>
          <w:sz w:val="20"/>
        </w:rPr>
        <w:t>fixed-mount</w:t>
      </w:r>
      <w:r>
        <w:rPr>
          <w:rFonts w:ascii="Arial"/>
          <w:i/>
          <w:color w:val="333333"/>
          <w:spacing w:val="-2"/>
          <w:sz w:val="20"/>
        </w:rPr>
        <w:t> </w:t>
      </w:r>
      <w:r>
        <w:rPr>
          <w:rFonts w:ascii="Arial"/>
          <w:i/>
          <w:color w:val="333333"/>
          <w:sz w:val="20"/>
        </w:rPr>
        <w:t>acoustic imaging</w:t>
      </w:r>
      <w:r>
        <w:rPr>
          <w:rFonts w:ascii="Arial"/>
          <w:i/>
          <w:color w:val="333333"/>
          <w:spacing w:val="-2"/>
          <w:sz w:val="20"/>
        </w:rPr>
        <w:t> </w:t>
      </w:r>
      <w:r>
        <w:rPr>
          <w:rFonts w:ascii="Arial"/>
          <w:i/>
          <w:color w:val="333333"/>
          <w:sz w:val="20"/>
        </w:rPr>
        <w:t>camera</w:t>
      </w:r>
      <w:r>
        <w:rPr>
          <w:rFonts w:ascii="Arial"/>
          <w:i/>
          <w:color w:val="333333"/>
          <w:spacing w:val="-2"/>
          <w:sz w:val="20"/>
        </w:rPr>
        <w:t> </w:t>
      </w:r>
      <w:r>
        <w:rPr>
          <w:rFonts w:ascii="Arial"/>
          <w:i/>
          <w:color w:val="333333"/>
          <w:sz w:val="20"/>
        </w:rPr>
        <w:t>designed</w:t>
      </w:r>
      <w:r>
        <w:rPr>
          <w:rFonts w:ascii="Arial"/>
          <w:i/>
          <w:color w:val="333333"/>
          <w:spacing w:val="-2"/>
          <w:sz w:val="20"/>
        </w:rPr>
        <w:t> </w:t>
      </w:r>
      <w:r>
        <w:rPr>
          <w:rFonts w:ascii="Arial"/>
          <w:i/>
          <w:color w:val="333333"/>
          <w:sz w:val="20"/>
        </w:rPr>
        <w:t>to</w:t>
      </w:r>
      <w:r>
        <w:rPr>
          <w:rFonts w:ascii="Arial"/>
          <w:i/>
          <w:color w:val="333333"/>
          <w:spacing w:val="-2"/>
          <w:sz w:val="20"/>
        </w:rPr>
        <w:t> </w:t>
      </w:r>
      <w:r>
        <w:rPr>
          <w:rFonts w:ascii="Arial"/>
          <w:i/>
          <w:color w:val="333333"/>
          <w:sz w:val="20"/>
        </w:rPr>
        <w:t>deliver</w:t>
      </w:r>
      <w:r>
        <w:rPr>
          <w:rFonts w:ascii="Arial"/>
          <w:i/>
          <w:color w:val="333333"/>
          <w:spacing w:val="-2"/>
          <w:sz w:val="20"/>
        </w:rPr>
        <w:t> </w:t>
      </w:r>
      <w:r>
        <w:rPr>
          <w:rFonts w:ascii="Arial"/>
          <w:i/>
          <w:color w:val="333333"/>
          <w:sz w:val="20"/>
        </w:rPr>
        <w:t>continuous,</w:t>
      </w:r>
      <w:r>
        <w:rPr>
          <w:rFonts w:ascii="Arial"/>
          <w:i/>
          <w:color w:val="333333"/>
          <w:spacing w:val="-2"/>
          <w:sz w:val="20"/>
        </w:rPr>
        <w:t> </w:t>
      </w:r>
      <w:r>
        <w:rPr>
          <w:rFonts w:ascii="Arial"/>
          <w:i/>
          <w:color w:val="333333"/>
          <w:sz w:val="20"/>
        </w:rPr>
        <w:t>always-on</w:t>
      </w:r>
      <w:r>
        <w:rPr>
          <w:rFonts w:ascii="Arial"/>
          <w:i/>
          <w:color w:val="333333"/>
          <w:spacing w:val="-2"/>
          <w:sz w:val="20"/>
        </w:rPr>
        <w:t> </w:t>
      </w:r>
      <w:r>
        <w:rPr>
          <w:rFonts w:ascii="Arial"/>
          <w:i/>
          <w:color w:val="333333"/>
          <w:sz w:val="20"/>
        </w:rPr>
        <w:t>monitoring</w:t>
      </w:r>
      <w:r>
        <w:rPr>
          <w:rFonts w:ascii="Arial"/>
          <w:i/>
          <w:color w:val="333333"/>
          <w:spacing w:val="-2"/>
          <w:sz w:val="20"/>
        </w:rPr>
        <w:t> </w:t>
      </w:r>
      <w:r>
        <w:rPr>
          <w:rFonts w:ascii="Arial"/>
          <w:i/>
          <w:color w:val="333333"/>
          <w:sz w:val="20"/>
        </w:rPr>
        <w:t>of</w:t>
      </w:r>
      <w:r>
        <w:rPr>
          <w:rFonts w:ascii="Arial"/>
          <w:i/>
          <w:color w:val="333333"/>
          <w:spacing w:val="-2"/>
          <w:sz w:val="20"/>
        </w:rPr>
        <w:t> </w:t>
      </w:r>
      <w:r>
        <w:rPr>
          <w:rFonts w:ascii="Arial"/>
          <w:i/>
          <w:color w:val="333333"/>
          <w:sz w:val="20"/>
        </w:rPr>
        <w:t>partial</w:t>
      </w:r>
      <w:r>
        <w:rPr>
          <w:rFonts w:ascii="Arial"/>
          <w:i/>
          <w:color w:val="333333"/>
          <w:spacing w:val="-2"/>
          <w:sz w:val="20"/>
        </w:rPr>
        <w:t> </w:t>
      </w:r>
      <w:r>
        <w:rPr>
          <w:rFonts w:ascii="Arial"/>
          <w:i/>
          <w:color w:val="333333"/>
          <w:sz w:val="20"/>
        </w:rPr>
        <w:t>discharge</w:t>
      </w:r>
      <w:r>
        <w:rPr>
          <w:rFonts w:ascii="Arial"/>
          <w:i/>
          <w:color w:val="333333"/>
          <w:spacing w:val="-2"/>
          <w:sz w:val="20"/>
        </w:rPr>
        <w:t> </w:t>
      </w:r>
      <w:r>
        <w:rPr>
          <w:rFonts w:ascii="Arial"/>
          <w:i/>
          <w:color w:val="333333"/>
          <w:sz w:val="20"/>
        </w:rPr>
        <w:t>(PD)</w:t>
      </w:r>
      <w:r>
        <w:rPr>
          <w:rFonts w:ascii="Arial"/>
          <w:i/>
          <w:color w:val="333333"/>
          <w:spacing w:val="-2"/>
          <w:sz w:val="20"/>
        </w:rPr>
        <w:t> </w:t>
      </w:r>
      <w:r>
        <w:rPr>
          <w:rFonts w:ascii="Arial"/>
          <w:i/>
          <w:color w:val="333333"/>
          <w:sz w:val="20"/>
        </w:rPr>
        <w:t>in</w:t>
      </w:r>
      <w:r>
        <w:rPr>
          <w:rFonts w:ascii="Arial"/>
          <w:i/>
          <w:color w:val="333333"/>
          <w:spacing w:val="-2"/>
          <w:sz w:val="20"/>
        </w:rPr>
        <w:t> </w:t>
      </w:r>
      <w:r>
        <w:rPr>
          <w:rFonts w:ascii="Arial"/>
          <w:i/>
          <w:color w:val="333333"/>
          <w:sz w:val="20"/>
        </w:rPr>
        <w:t>medium</w:t>
      </w:r>
      <w:r>
        <w:rPr>
          <w:rFonts w:ascii="Arial"/>
          <w:i/>
          <w:color w:val="333333"/>
          <w:spacing w:val="-2"/>
          <w:sz w:val="20"/>
        </w:rPr>
        <w:t> </w:t>
      </w:r>
      <w:r>
        <w:rPr>
          <w:rFonts w:ascii="Arial"/>
          <w:i/>
          <w:color w:val="333333"/>
          <w:sz w:val="20"/>
        </w:rPr>
        <w:t>to high-voltage utility and industrial environments.</w:t>
      </w:r>
    </w:p>
    <w:p>
      <w:pPr>
        <w:pStyle w:val="BodyText"/>
        <w:spacing w:before="9"/>
        <w:rPr>
          <w:rFonts w:ascii="Arial"/>
          <w:i/>
          <w:sz w:val="19"/>
        </w:rPr>
      </w:pPr>
      <w:r>
        <w:rPr>
          <w:rFonts w:ascii="Arial"/>
          <w:i/>
          <w:sz w:val="19"/>
        </w:rPr>
        <w:drawing>
          <wp:anchor distT="0" distB="0" distL="0" distR="0" allowOverlap="1" layoutInCell="1" locked="0" behindDoc="1" simplePos="0" relativeHeight="487587840">
            <wp:simplePos x="0" y="0"/>
            <wp:positionH relativeFrom="page">
              <wp:posOffset>720001</wp:posOffset>
            </wp:positionH>
            <wp:positionV relativeFrom="paragraph">
              <wp:posOffset>160205</wp:posOffset>
            </wp:positionV>
            <wp:extent cx="2555890" cy="1914525"/>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555890" cy="1914525"/>
                    </a:xfrm>
                    <a:prstGeom prst="rect">
                      <a:avLst/>
                    </a:prstGeom>
                  </pic:spPr>
                </pic:pic>
              </a:graphicData>
            </a:graphic>
          </wp:anchor>
        </w:drawing>
      </w:r>
    </w:p>
    <w:p>
      <w:pPr>
        <w:pStyle w:val="BodyText"/>
        <w:spacing w:line="278" w:lineRule="auto" w:before="4"/>
        <w:ind w:right="30"/>
        <w:jc w:val="both"/>
      </w:pPr>
      <w:r>
        <w:rPr>
          <w:color w:val="333333"/>
        </w:rPr>
        <w:t>Flir,</w:t>
      </w:r>
      <w:r>
        <w:rPr>
          <w:color w:val="333333"/>
          <w:spacing w:val="-2"/>
        </w:rPr>
        <w:t> </w:t>
      </w:r>
      <w:r>
        <w:rPr>
          <w:color w:val="333333"/>
        </w:rPr>
        <w:t>a</w:t>
      </w:r>
      <w:r>
        <w:rPr>
          <w:color w:val="333333"/>
          <w:spacing w:val="-2"/>
        </w:rPr>
        <w:t> </w:t>
      </w:r>
      <w:r>
        <w:rPr>
          <w:color w:val="333333"/>
        </w:rPr>
        <w:t>Teledyne</w:t>
      </w:r>
      <w:r>
        <w:rPr>
          <w:color w:val="333333"/>
          <w:spacing w:val="-2"/>
        </w:rPr>
        <w:t> </w:t>
      </w:r>
      <w:r>
        <w:rPr>
          <w:color w:val="333333"/>
        </w:rPr>
        <w:t>Technologies</w:t>
      </w:r>
      <w:r>
        <w:rPr>
          <w:color w:val="333333"/>
          <w:spacing w:val="-2"/>
        </w:rPr>
        <w:t> </w:t>
      </w:r>
      <w:r>
        <w:rPr>
          <w:color w:val="333333"/>
        </w:rPr>
        <w:t>brand,</w:t>
      </w:r>
      <w:r>
        <w:rPr>
          <w:color w:val="333333"/>
          <w:spacing w:val="-2"/>
        </w:rPr>
        <w:t> </w:t>
      </w:r>
      <w:r>
        <w:rPr>
          <w:color w:val="333333"/>
        </w:rPr>
        <w:t>today</w:t>
      </w:r>
      <w:r>
        <w:rPr>
          <w:color w:val="333333"/>
          <w:spacing w:val="-2"/>
        </w:rPr>
        <w:t> </w:t>
      </w:r>
      <w:r>
        <w:rPr>
          <w:color w:val="333333"/>
        </w:rPr>
        <w:t>announced</w:t>
      </w:r>
      <w:r>
        <w:rPr>
          <w:color w:val="333333"/>
          <w:spacing w:val="-2"/>
        </w:rPr>
        <w:t> </w:t>
      </w:r>
      <w:r>
        <w:rPr>
          <w:color w:val="333333"/>
        </w:rPr>
        <w:t>the</w:t>
      </w:r>
      <w:r>
        <w:rPr>
          <w:color w:val="333333"/>
          <w:spacing w:val="-2"/>
        </w:rPr>
        <w:t> </w:t>
      </w:r>
      <w:r>
        <w:rPr>
          <w:color w:val="333333"/>
        </w:rPr>
        <w:t>launch</w:t>
      </w:r>
      <w:r>
        <w:rPr>
          <w:color w:val="333333"/>
          <w:spacing w:val="-2"/>
        </w:rPr>
        <w:t> </w:t>
      </w:r>
      <w:r>
        <w:rPr>
          <w:color w:val="333333"/>
        </w:rPr>
        <w:t>of</w:t>
      </w:r>
      <w:r>
        <w:rPr>
          <w:color w:val="333333"/>
          <w:spacing w:val="-2"/>
        </w:rPr>
        <w:t> </w:t>
      </w:r>
      <w:r>
        <w:rPr>
          <w:color w:val="333333"/>
        </w:rPr>
        <w:t>the</w:t>
      </w:r>
      <w:r>
        <w:rPr>
          <w:color w:val="333333"/>
          <w:spacing w:val="-2"/>
        </w:rPr>
        <w:t> </w:t>
      </w:r>
      <w:r>
        <w:rPr>
          <w:color w:val="333333"/>
        </w:rPr>
        <w:t>Flir</w:t>
      </w:r>
      <w:r>
        <w:rPr>
          <w:color w:val="333333"/>
          <w:spacing w:val="-2"/>
        </w:rPr>
        <w:t> </w:t>
      </w:r>
      <w:r>
        <w:rPr>
          <w:color w:val="333333"/>
        </w:rPr>
        <w:t>Si2a</w:t>
      </w:r>
      <w:r>
        <w:rPr>
          <w:color w:val="333333"/>
          <w:spacing w:val="-2"/>
        </w:rPr>
        <w:t> </w:t>
      </w:r>
      <w:r>
        <w:rPr>
          <w:color w:val="333333"/>
        </w:rPr>
        <w:t>PD,</w:t>
      </w:r>
      <w:r>
        <w:rPr>
          <w:color w:val="333333"/>
          <w:spacing w:val="-2"/>
        </w:rPr>
        <w:t> </w:t>
      </w:r>
      <w:r>
        <w:rPr>
          <w:color w:val="333333"/>
        </w:rPr>
        <w:t>a</w:t>
      </w:r>
      <w:r>
        <w:rPr>
          <w:color w:val="333333"/>
          <w:spacing w:val="-2"/>
        </w:rPr>
        <w:t> </w:t>
      </w:r>
      <w:r>
        <w:rPr>
          <w:color w:val="333333"/>
        </w:rPr>
        <w:t>fixed-mount</w:t>
      </w:r>
      <w:r>
        <w:rPr>
          <w:color w:val="333333"/>
          <w:spacing w:val="-2"/>
        </w:rPr>
        <w:t> </w:t>
      </w:r>
      <w:r>
        <w:rPr>
          <w:color w:val="333333"/>
        </w:rPr>
        <w:t>acoustic imaging</w:t>
      </w:r>
      <w:r>
        <w:rPr>
          <w:color w:val="333333"/>
          <w:spacing w:val="-2"/>
        </w:rPr>
        <w:t> </w:t>
      </w:r>
      <w:r>
        <w:rPr>
          <w:color w:val="333333"/>
        </w:rPr>
        <w:t>camera</w:t>
      </w:r>
      <w:r>
        <w:rPr>
          <w:color w:val="333333"/>
          <w:spacing w:val="-2"/>
        </w:rPr>
        <w:t> </w:t>
      </w:r>
      <w:r>
        <w:rPr>
          <w:color w:val="333333"/>
        </w:rPr>
        <w:t>designed</w:t>
      </w:r>
      <w:r>
        <w:rPr>
          <w:color w:val="333333"/>
          <w:spacing w:val="-2"/>
        </w:rPr>
        <w:t> </w:t>
      </w:r>
      <w:r>
        <w:rPr>
          <w:color w:val="333333"/>
        </w:rPr>
        <w:t>to</w:t>
      </w:r>
      <w:r>
        <w:rPr>
          <w:color w:val="333333"/>
          <w:spacing w:val="-2"/>
        </w:rPr>
        <w:t> </w:t>
      </w:r>
      <w:r>
        <w:rPr>
          <w:color w:val="333333"/>
        </w:rPr>
        <w:t>deliver</w:t>
      </w:r>
      <w:r>
        <w:rPr>
          <w:color w:val="333333"/>
          <w:spacing w:val="-2"/>
        </w:rPr>
        <w:t> </w:t>
      </w:r>
      <w:r>
        <w:rPr>
          <w:color w:val="333333"/>
        </w:rPr>
        <w:t>continuous,</w:t>
      </w:r>
      <w:r>
        <w:rPr>
          <w:color w:val="333333"/>
          <w:spacing w:val="-2"/>
        </w:rPr>
        <w:t> </w:t>
      </w:r>
      <w:r>
        <w:rPr>
          <w:color w:val="333333"/>
        </w:rPr>
        <w:t>always-on</w:t>
      </w:r>
      <w:r>
        <w:rPr>
          <w:color w:val="333333"/>
          <w:spacing w:val="-2"/>
        </w:rPr>
        <w:t> </w:t>
      </w:r>
      <w:r>
        <w:rPr>
          <w:color w:val="333333"/>
        </w:rPr>
        <w:t>monitoring</w:t>
      </w:r>
      <w:r>
        <w:rPr>
          <w:color w:val="333333"/>
          <w:spacing w:val="-2"/>
        </w:rPr>
        <w:t> </w:t>
      </w:r>
      <w:r>
        <w:rPr>
          <w:color w:val="333333"/>
        </w:rPr>
        <w:t>of</w:t>
      </w:r>
      <w:r>
        <w:rPr>
          <w:color w:val="333333"/>
          <w:spacing w:val="-2"/>
        </w:rPr>
        <w:t> </w:t>
      </w:r>
      <w:r>
        <w:rPr>
          <w:color w:val="333333"/>
        </w:rPr>
        <w:t>partial</w:t>
      </w:r>
      <w:r>
        <w:rPr>
          <w:color w:val="333333"/>
          <w:spacing w:val="-2"/>
        </w:rPr>
        <w:t> </w:t>
      </w:r>
      <w:r>
        <w:rPr>
          <w:color w:val="333333"/>
        </w:rPr>
        <w:t>discharge</w:t>
      </w:r>
      <w:r>
        <w:rPr>
          <w:color w:val="333333"/>
          <w:spacing w:val="-2"/>
        </w:rPr>
        <w:t> </w:t>
      </w:r>
      <w:r>
        <w:rPr>
          <w:color w:val="333333"/>
        </w:rPr>
        <w:t>(PD)</w:t>
      </w:r>
      <w:r>
        <w:rPr>
          <w:color w:val="333333"/>
          <w:spacing w:val="-2"/>
        </w:rPr>
        <w:t> </w:t>
      </w:r>
      <w:r>
        <w:rPr>
          <w:color w:val="333333"/>
        </w:rPr>
        <w:t>in</w:t>
      </w:r>
      <w:r>
        <w:rPr>
          <w:color w:val="333333"/>
          <w:spacing w:val="-2"/>
        </w:rPr>
        <w:t> </w:t>
      </w:r>
      <w:r>
        <w:rPr>
          <w:color w:val="333333"/>
        </w:rPr>
        <w:t>medium</w:t>
      </w:r>
      <w:r>
        <w:rPr>
          <w:color w:val="333333"/>
          <w:spacing w:val="-2"/>
        </w:rPr>
        <w:t> </w:t>
      </w:r>
      <w:r>
        <w:rPr>
          <w:color w:val="333333"/>
        </w:rPr>
        <w:t>to high-voltage utility and industrial environments.</w:t>
      </w:r>
    </w:p>
    <w:p>
      <w:pPr>
        <w:pStyle w:val="BodyText"/>
        <w:spacing w:line="278" w:lineRule="auto" w:before="3"/>
        <w:ind w:right="41"/>
      </w:pPr>
      <w:r>
        <w:rPr>
          <w:color w:val="333333"/>
        </w:rPr>
        <w:t>Building on the advanced performance of Flir’s handheld Si-Series acoustic cameras, the new Si2a PD introduces</w:t>
      </w:r>
      <w:r>
        <w:rPr>
          <w:color w:val="333333"/>
          <w:spacing w:val="-3"/>
        </w:rPr>
        <w:t> </w:t>
      </w:r>
      <w:r>
        <w:rPr>
          <w:color w:val="333333"/>
        </w:rPr>
        <w:t>the</w:t>
      </w:r>
      <w:r>
        <w:rPr>
          <w:color w:val="333333"/>
          <w:spacing w:val="-3"/>
        </w:rPr>
        <w:t> </w:t>
      </w:r>
      <w:r>
        <w:rPr>
          <w:color w:val="333333"/>
        </w:rPr>
        <w:t>company’s</w:t>
      </w:r>
      <w:r>
        <w:rPr>
          <w:color w:val="333333"/>
          <w:spacing w:val="-3"/>
        </w:rPr>
        <w:t> </w:t>
      </w:r>
      <w:r>
        <w:rPr>
          <w:color w:val="333333"/>
        </w:rPr>
        <w:t>first-ever</w:t>
      </w:r>
      <w:r>
        <w:rPr>
          <w:color w:val="333333"/>
          <w:spacing w:val="-3"/>
        </w:rPr>
        <w:t> </w:t>
      </w:r>
      <w:r>
        <w:rPr>
          <w:color w:val="333333"/>
        </w:rPr>
        <w:t>permanently</w:t>
      </w:r>
      <w:r>
        <w:rPr>
          <w:color w:val="333333"/>
          <w:spacing w:val="-3"/>
        </w:rPr>
        <w:t> </w:t>
      </w:r>
      <w:r>
        <w:rPr>
          <w:color w:val="333333"/>
        </w:rPr>
        <w:t>installed</w:t>
      </w:r>
      <w:r>
        <w:rPr>
          <w:color w:val="333333"/>
          <w:spacing w:val="-3"/>
        </w:rPr>
        <w:t> </w:t>
      </w:r>
      <w:r>
        <w:rPr>
          <w:color w:val="333333"/>
        </w:rPr>
        <w:t>acoustic</w:t>
      </w:r>
      <w:r>
        <w:rPr>
          <w:color w:val="333333"/>
          <w:spacing w:val="-3"/>
        </w:rPr>
        <w:t> </w:t>
      </w:r>
      <w:r>
        <w:rPr>
          <w:color w:val="333333"/>
        </w:rPr>
        <w:t>solution</w:t>
      </w:r>
      <w:r>
        <w:rPr>
          <w:color w:val="333333"/>
          <w:spacing w:val="-3"/>
        </w:rPr>
        <w:t> </w:t>
      </w:r>
      <w:r>
        <w:rPr>
          <w:color w:val="333333"/>
        </w:rPr>
        <w:t>that</w:t>
      </w:r>
      <w:r>
        <w:rPr>
          <w:color w:val="333333"/>
          <w:spacing w:val="-3"/>
        </w:rPr>
        <w:t> </w:t>
      </w:r>
      <w:r>
        <w:rPr>
          <w:color w:val="333333"/>
        </w:rPr>
        <w:t>continuously</w:t>
      </w:r>
      <w:r>
        <w:rPr>
          <w:color w:val="333333"/>
          <w:spacing w:val="-3"/>
        </w:rPr>
        <w:t> </w:t>
      </w:r>
      <w:r>
        <w:rPr>
          <w:color w:val="333333"/>
        </w:rPr>
        <w:t>monitors</w:t>
      </w:r>
      <w:r>
        <w:rPr>
          <w:color w:val="333333"/>
          <w:spacing w:val="-3"/>
        </w:rPr>
        <w:t> </w:t>
      </w:r>
      <w:r>
        <w:rPr>
          <w:color w:val="333333"/>
        </w:rPr>
        <w:t>critical assets such as substations, switchgear, transformers, and gas-insulated systems (GIS). By capturing intermittent and transient events that traditional inspections often miss, the Si2a PD helps utilities detect faults earlier and take action before they lead to failures or outages.</w:t>
      </w:r>
    </w:p>
    <w:p>
      <w:pPr>
        <w:pStyle w:val="BodyText"/>
        <w:spacing w:line="278" w:lineRule="auto" w:before="6"/>
        <w:ind w:right="41"/>
      </w:pPr>
      <w:r>
        <w:rPr>
          <w:color w:val="333333"/>
        </w:rPr>
        <w:t>“Partial discharge is often intermittent and can therefore be difficult to capture during routine inspections,” said Darrell Taylor, Business Director for Acoustics. “With the Si2a PD, customers gain continuous visibility into</w:t>
      </w:r>
      <w:r>
        <w:rPr>
          <w:color w:val="333333"/>
          <w:spacing w:val="-3"/>
        </w:rPr>
        <w:t> </w:t>
      </w:r>
      <w:r>
        <w:rPr>
          <w:color w:val="333333"/>
        </w:rPr>
        <w:t>their</w:t>
      </w:r>
      <w:r>
        <w:rPr>
          <w:color w:val="333333"/>
          <w:spacing w:val="-3"/>
        </w:rPr>
        <w:t> </w:t>
      </w:r>
      <w:r>
        <w:rPr>
          <w:color w:val="333333"/>
        </w:rPr>
        <w:t>assets,</w:t>
      </w:r>
      <w:r>
        <w:rPr>
          <w:color w:val="333333"/>
          <w:spacing w:val="-3"/>
        </w:rPr>
        <w:t> </w:t>
      </w:r>
      <w:r>
        <w:rPr>
          <w:color w:val="333333"/>
        </w:rPr>
        <w:t>enabling</w:t>
      </w:r>
      <w:r>
        <w:rPr>
          <w:color w:val="333333"/>
          <w:spacing w:val="-3"/>
        </w:rPr>
        <w:t> </w:t>
      </w:r>
      <w:r>
        <w:rPr>
          <w:color w:val="333333"/>
        </w:rPr>
        <w:t>earlier</w:t>
      </w:r>
      <w:r>
        <w:rPr>
          <w:color w:val="333333"/>
          <w:spacing w:val="-3"/>
        </w:rPr>
        <w:t> </w:t>
      </w:r>
      <w:r>
        <w:rPr>
          <w:color w:val="333333"/>
        </w:rPr>
        <w:t>detection,</w:t>
      </w:r>
      <w:r>
        <w:rPr>
          <w:color w:val="333333"/>
          <w:spacing w:val="-3"/>
        </w:rPr>
        <w:t> </w:t>
      </w:r>
      <w:r>
        <w:rPr>
          <w:color w:val="333333"/>
        </w:rPr>
        <w:t>improved</w:t>
      </w:r>
      <w:r>
        <w:rPr>
          <w:color w:val="333333"/>
          <w:spacing w:val="-3"/>
        </w:rPr>
        <w:t> </w:t>
      </w:r>
      <w:r>
        <w:rPr>
          <w:color w:val="333333"/>
        </w:rPr>
        <w:t>reliability,</w:t>
      </w:r>
      <w:r>
        <w:rPr>
          <w:color w:val="333333"/>
          <w:spacing w:val="-3"/>
        </w:rPr>
        <w:t> </w:t>
      </w:r>
      <w:r>
        <w:rPr>
          <w:color w:val="333333"/>
        </w:rPr>
        <w:t>and</w:t>
      </w:r>
      <w:r>
        <w:rPr>
          <w:color w:val="333333"/>
          <w:spacing w:val="-3"/>
        </w:rPr>
        <w:t> </w:t>
      </w:r>
      <w:r>
        <w:rPr>
          <w:color w:val="333333"/>
        </w:rPr>
        <w:t>more</w:t>
      </w:r>
      <w:r>
        <w:rPr>
          <w:color w:val="333333"/>
          <w:spacing w:val="-3"/>
        </w:rPr>
        <w:t> </w:t>
      </w:r>
      <w:r>
        <w:rPr>
          <w:color w:val="333333"/>
        </w:rPr>
        <w:t>informed</w:t>
      </w:r>
      <w:r>
        <w:rPr>
          <w:color w:val="333333"/>
          <w:spacing w:val="-3"/>
        </w:rPr>
        <w:t> </w:t>
      </w:r>
      <w:r>
        <w:rPr>
          <w:color w:val="333333"/>
        </w:rPr>
        <w:t>maintenance</w:t>
      </w:r>
      <w:r>
        <w:rPr>
          <w:color w:val="333333"/>
          <w:spacing w:val="-3"/>
        </w:rPr>
        <w:t> </w:t>
      </w:r>
      <w:r>
        <w:rPr>
          <w:color w:val="333333"/>
        </w:rPr>
        <w:t>decisions.”</w:t>
      </w:r>
    </w:p>
    <w:p>
      <w:pPr>
        <w:pStyle w:val="BodyText"/>
        <w:spacing w:before="43"/>
      </w:pPr>
    </w:p>
    <w:p>
      <w:pPr>
        <w:pStyle w:val="Heading1"/>
        <w:jc w:val="both"/>
      </w:pPr>
      <w:r>
        <w:rPr>
          <w:color w:val="333333"/>
        </w:rPr>
        <w:t>Continuous</w:t>
      </w:r>
      <w:r>
        <w:rPr>
          <w:color w:val="333333"/>
          <w:spacing w:val="-3"/>
        </w:rPr>
        <w:t> </w:t>
      </w:r>
      <w:r>
        <w:rPr>
          <w:color w:val="333333"/>
        </w:rPr>
        <w:t>Monitoring</w:t>
      </w:r>
      <w:r>
        <w:rPr>
          <w:color w:val="333333"/>
          <w:spacing w:val="-3"/>
        </w:rPr>
        <w:t> </w:t>
      </w:r>
      <w:r>
        <w:rPr>
          <w:color w:val="333333"/>
        </w:rPr>
        <w:t>for</w:t>
      </w:r>
      <w:r>
        <w:rPr>
          <w:color w:val="333333"/>
          <w:spacing w:val="-3"/>
        </w:rPr>
        <w:t> </w:t>
      </w:r>
      <w:r>
        <w:rPr>
          <w:color w:val="333333"/>
        </w:rPr>
        <w:t>Critical</w:t>
      </w:r>
      <w:r>
        <w:rPr>
          <w:color w:val="333333"/>
          <w:spacing w:val="-2"/>
        </w:rPr>
        <w:t> Assets</w:t>
      </w:r>
    </w:p>
    <w:p>
      <w:pPr>
        <w:pStyle w:val="BodyText"/>
        <w:spacing w:line="278" w:lineRule="auto"/>
        <w:ind w:right="41"/>
      </w:pPr>
      <w:r>
        <w:rPr>
          <w:color w:val="333333"/>
        </w:rPr>
        <w:t>The</w:t>
      </w:r>
      <w:r>
        <w:rPr>
          <w:color w:val="333333"/>
          <w:spacing w:val="-3"/>
        </w:rPr>
        <w:t> </w:t>
      </w:r>
      <w:r>
        <w:rPr>
          <w:color w:val="333333"/>
        </w:rPr>
        <w:t>Si2a</w:t>
      </w:r>
      <w:r>
        <w:rPr>
          <w:color w:val="333333"/>
          <w:spacing w:val="-3"/>
        </w:rPr>
        <w:t> </w:t>
      </w:r>
      <w:r>
        <w:rPr>
          <w:color w:val="333333"/>
        </w:rPr>
        <w:t>PD</w:t>
      </w:r>
      <w:r>
        <w:rPr>
          <w:color w:val="333333"/>
          <w:spacing w:val="-3"/>
        </w:rPr>
        <w:t> </w:t>
      </w:r>
      <w:r>
        <w:rPr>
          <w:color w:val="333333"/>
        </w:rPr>
        <w:t>is</w:t>
      </w:r>
      <w:r>
        <w:rPr>
          <w:color w:val="333333"/>
          <w:spacing w:val="-3"/>
        </w:rPr>
        <w:t> </w:t>
      </w:r>
      <w:r>
        <w:rPr>
          <w:color w:val="333333"/>
        </w:rPr>
        <w:t>designed</w:t>
      </w:r>
      <w:r>
        <w:rPr>
          <w:color w:val="333333"/>
          <w:spacing w:val="-3"/>
        </w:rPr>
        <w:t> </w:t>
      </w:r>
      <w:r>
        <w:rPr>
          <w:color w:val="333333"/>
        </w:rPr>
        <w:t>to</w:t>
      </w:r>
      <w:r>
        <w:rPr>
          <w:color w:val="333333"/>
          <w:spacing w:val="-3"/>
        </w:rPr>
        <w:t> </w:t>
      </w:r>
      <w:r>
        <w:rPr>
          <w:color w:val="333333"/>
        </w:rPr>
        <w:t>support</w:t>
      </w:r>
      <w:r>
        <w:rPr>
          <w:color w:val="333333"/>
          <w:spacing w:val="-3"/>
        </w:rPr>
        <w:t> </w:t>
      </w:r>
      <w:r>
        <w:rPr>
          <w:color w:val="333333"/>
        </w:rPr>
        <w:t>proactive</w:t>
      </w:r>
      <w:r>
        <w:rPr>
          <w:color w:val="333333"/>
          <w:spacing w:val="-3"/>
        </w:rPr>
        <w:t> </w:t>
      </w:r>
      <w:r>
        <w:rPr>
          <w:color w:val="333333"/>
        </w:rPr>
        <w:t>maintenance</w:t>
      </w:r>
      <w:r>
        <w:rPr>
          <w:color w:val="333333"/>
          <w:spacing w:val="-3"/>
        </w:rPr>
        <w:t> </w:t>
      </w:r>
      <w:r>
        <w:rPr>
          <w:color w:val="333333"/>
        </w:rPr>
        <w:t>strategies</w:t>
      </w:r>
      <w:r>
        <w:rPr>
          <w:color w:val="333333"/>
          <w:spacing w:val="-3"/>
        </w:rPr>
        <w:t> </w:t>
      </w:r>
      <w:r>
        <w:rPr>
          <w:color w:val="333333"/>
        </w:rPr>
        <w:t>by</w:t>
      </w:r>
      <w:r>
        <w:rPr>
          <w:color w:val="333333"/>
          <w:spacing w:val="-3"/>
        </w:rPr>
        <w:t> </w:t>
      </w:r>
      <w:r>
        <w:rPr>
          <w:color w:val="333333"/>
        </w:rPr>
        <w:t>providing</w:t>
      </w:r>
      <w:r>
        <w:rPr>
          <w:color w:val="333333"/>
          <w:spacing w:val="-3"/>
        </w:rPr>
        <w:t> </w:t>
      </w:r>
      <w:r>
        <w:rPr>
          <w:color w:val="333333"/>
        </w:rPr>
        <w:t>uninterrupted</w:t>
      </w:r>
      <w:r>
        <w:rPr>
          <w:color w:val="333333"/>
          <w:spacing w:val="-3"/>
        </w:rPr>
        <w:t> </w:t>
      </w:r>
      <w:r>
        <w:rPr>
          <w:color w:val="333333"/>
        </w:rPr>
        <w:t>monitoring of electrical anomalies, including partial discharge, corona, and arcing, and ensuring that no critical event goes undetected, even during peak load conditions or outside scheduled inspections.</w:t>
      </w:r>
    </w:p>
    <w:p>
      <w:pPr>
        <w:pStyle w:val="BodyText"/>
        <w:spacing w:before="43"/>
      </w:pPr>
    </w:p>
    <w:p>
      <w:pPr>
        <w:pStyle w:val="Heading1"/>
        <w:jc w:val="both"/>
      </w:pPr>
      <w:r>
        <w:rPr>
          <w:color w:val="333333"/>
        </w:rPr>
        <w:t>Key</w:t>
      </w:r>
      <w:r>
        <w:rPr>
          <w:color w:val="333333"/>
          <w:spacing w:val="-2"/>
        </w:rPr>
        <w:t> Benefits</w:t>
      </w:r>
    </w:p>
    <w:p>
      <w:pPr>
        <w:pStyle w:val="ListParagraph"/>
        <w:numPr>
          <w:ilvl w:val="0"/>
          <w:numId w:val="1"/>
        </w:numPr>
        <w:tabs>
          <w:tab w:pos="773" w:val="left" w:leader="none"/>
        </w:tabs>
        <w:spacing w:line="240" w:lineRule="auto" w:before="40" w:after="0"/>
        <w:ind w:left="773" w:right="0" w:hanging="173"/>
        <w:jc w:val="left"/>
        <w:rPr>
          <w:sz w:val="20"/>
        </w:rPr>
      </w:pPr>
      <w:r>
        <w:rPr>
          <w:color w:val="333333"/>
          <w:sz w:val="20"/>
        </w:rPr>
        <w:t>Prevent</w:t>
      </w:r>
      <w:r>
        <w:rPr>
          <w:color w:val="333333"/>
          <w:spacing w:val="-2"/>
          <w:sz w:val="20"/>
        </w:rPr>
        <w:t> </w:t>
      </w:r>
      <w:r>
        <w:rPr>
          <w:color w:val="333333"/>
          <w:sz w:val="20"/>
        </w:rPr>
        <w:t>outages</w:t>
      </w:r>
      <w:r>
        <w:rPr>
          <w:color w:val="333333"/>
          <w:spacing w:val="-2"/>
          <w:sz w:val="20"/>
        </w:rPr>
        <w:t> </w:t>
      </w:r>
      <w:r>
        <w:rPr>
          <w:color w:val="333333"/>
          <w:sz w:val="20"/>
        </w:rPr>
        <w:t>and</w:t>
      </w:r>
      <w:r>
        <w:rPr>
          <w:color w:val="333333"/>
          <w:spacing w:val="-2"/>
          <w:sz w:val="20"/>
        </w:rPr>
        <w:t> </w:t>
      </w:r>
      <w:r>
        <w:rPr>
          <w:color w:val="333333"/>
          <w:sz w:val="20"/>
        </w:rPr>
        <w:t>improve</w:t>
      </w:r>
      <w:r>
        <w:rPr>
          <w:color w:val="333333"/>
          <w:spacing w:val="-1"/>
          <w:sz w:val="20"/>
        </w:rPr>
        <w:t> </w:t>
      </w:r>
      <w:r>
        <w:rPr>
          <w:color w:val="333333"/>
          <w:sz w:val="20"/>
        </w:rPr>
        <w:t>reliability</w:t>
      </w:r>
      <w:r>
        <w:rPr>
          <w:color w:val="333333"/>
          <w:spacing w:val="-2"/>
          <w:sz w:val="20"/>
        </w:rPr>
        <w:t> </w:t>
      </w:r>
      <w:r>
        <w:rPr>
          <w:color w:val="333333"/>
          <w:sz w:val="20"/>
        </w:rPr>
        <w:t>with</w:t>
      </w:r>
      <w:r>
        <w:rPr>
          <w:color w:val="333333"/>
          <w:spacing w:val="-2"/>
          <w:sz w:val="20"/>
        </w:rPr>
        <w:t> </w:t>
      </w:r>
      <w:r>
        <w:rPr>
          <w:color w:val="333333"/>
          <w:sz w:val="20"/>
        </w:rPr>
        <w:t>early</w:t>
      </w:r>
      <w:r>
        <w:rPr>
          <w:color w:val="333333"/>
          <w:spacing w:val="-2"/>
          <w:sz w:val="20"/>
        </w:rPr>
        <w:t> </w:t>
      </w:r>
      <w:r>
        <w:rPr>
          <w:color w:val="333333"/>
          <w:sz w:val="20"/>
        </w:rPr>
        <w:t>detection</w:t>
      </w:r>
      <w:r>
        <w:rPr>
          <w:color w:val="333333"/>
          <w:spacing w:val="-1"/>
          <w:sz w:val="20"/>
        </w:rPr>
        <w:t> </w:t>
      </w:r>
      <w:r>
        <w:rPr>
          <w:color w:val="333333"/>
          <w:sz w:val="20"/>
        </w:rPr>
        <w:t>of</w:t>
      </w:r>
      <w:r>
        <w:rPr>
          <w:color w:val="333333"/>
          <w:spacing w:val="-2"/>
          <w:sz w:val="20"/>
        </w:rPr>
        <w:t> </w:t>
      </w:r>
      <w:r>
        <w:rPr>
          <w:color w:val="333333"/>
          <w:sz w:val="20"/>
        </w:rPr>
        <w:t>PD,</w:t>
      </w:r>
      <w:r>
        <w:rPr>
          <w:color w:val="333333"/>
          <w:spacing w:val="-2"/>
          <w:sz w:val="20"/>
        </w:rPr>
        <w:t> </w:t>
      </w:r>
      <w:r>
        <w:rPr>
          <w:color w:val="333333"/>
          <w:sz w:val="20"/>
        </w:rPr>
        <w:t>corona,</w:t>
      </w:r>
      <w:r>
        <w:rPr>
          <w:color w:val="333333"/>
          <w:spacing w:val="-2"/>
          <w:sz w:val="20"/>
        </w:rPr>
        <w:t> </w:t>
      </w:r>
      <w:r>
        <w:rPr>
          <w:color w:val="333333"/>
          <w:sz w:val="20"/>
        </w:rPr>
        <w:t>and</w:t>
      </w:r>
      <w:r>
        <w:rPr>
          <w:color w:val="333333"/>
          <w:spacing w:val="-1"/>
          <w:sz w:val="20"/>
        </w:rPr>
        <w:t> </w:t>
      </w:r>
      <w:r>
        <w:rPr>
          <w:color w:val="333333"/>
          <w:spacing w:val="-2"/>
          <w:sz w:val="20"/>
        </w:rPr>
        <w:t>arcing</w:t>
      </w:r>
    </w:p>
    <w:p>
      <w:pPr>
        <w:pStyle w:val="ListParagraph"/>
        <w:numPr>
          <w:ilvl w:val="0"/>
          <w:numId w:val="1"/>
        </w:numPr>
        <w:tabs>
          <w:tab w:pos="773" w:val="left" w:leader="none"/>
        </w:tabs>
        <w:spacing w:line="240" w:lineRule="auto" w:before="37" w:after="0"/>
        <w:ind w:left="773" w:right="0" w:hanging="173"/>
        <w:jc w:val="left"/>
        <w:rPr>
          <w:sz w:val="20"/>
        </w:rPr>
      </w:pPr>
      <w:r>
        <w:rPr>
          <w:color w:val="333333"/>
          <w:sz w:val="20"/>
        </w:rPr>
        <w:t>Continuous</w:t>
      </w:r>
      <w:r>
        <w:rPr>
          <w:color w:val="333333"/>
          <w:spacing w:val="-3"/>
          <w:sz w:val="20"/>
        </w:rPr>
        <w:t> </w:t>
      </w:r>
      <w:r>
        <w:rPr>
          <w:color w:val="333333"/>
          <w:sz w:val="20"/>
        </w:rPr>
        <w:t>24/7</w:t>
      </w:r>
      <w:r>
        <w:rPr>
          <w:color w:val="333333"/>
          <w:spacing w:val="-2"/>
          <w:sz w:val="20"/>
        </w:rPr>
        <w:t> </w:t>
      </w:r>
      <w:r>
        <w:rPr>
          <w:color w:val="333333"/>
          <w:sz w:val="20"/>
        </w:rPr>
        <w:t>monitoring</w:t>
      </w:r>
      <w:r>
        <w:rPr>
          <w:color w:val="333333"/>
          <w:spacing w:val="-3"/>
          <w:sz w:val="20"/>
        </w:rPr>
        <w:t> </w:t>
      </w:r>
      <w:r>
        <w:rPr>
          <w:color w:val="333333"/>
          <w:sz w:val="20"/>
        </w:rPr>
        <w:t>to</w:t>
      </w:r>
      <w:r>
        <w:rPr>
          <w:color w:val="333333"/>
          <w:spacing w:val="-2"/>
          <w:sz w:val="20"/>
        </w:rPr>
        <w:t> </w:t>
      </w:r>
      <w:r>
        <w:rPr>
          <w:color w:val="333333"/>
          <w:sz w:val="20"/>
        </w:rPr>
        <w:t>capture</w:t>
      </w:r>
      <w:r>
        <w:rPr>
          <w:color w:val="333333"/>
          <w:spacing w:val="-2"/>
          <w:sz w:val="20"/>
        </w:rPr>
        <w:t> </w:t>
      </w:r>
      <w:r>
        <w:rPr>
          <w:color w:val="333333"/>
          <w:sz w:val="20"/>
        </w:rPr>
        <w:t>intermittent</w:t>
      </w:r>
      <w:r>
        <w:rPr>
          <w:color w:val="333333"/>
          <w:spacing w:val="-3"/>
          <w:sz w:val="20"/>
        </w:rPr>
        <w:t> </w:t>
      </w:r>
      <w:r>
        <w:rPr>
          <w:color w:val="333333"/>
          <w:sz w:val="20"/>
        </w:rPr>
        <w:t>faults</w:t>
      </w:r>
      <w:r>
        <w:rPr>
          <w:color w:val="333333"/>
          <w:spacing w:val="-2"/>
          <w:sz w:val="20"/>
        </w:rPr>
        <w:t> </w:t>
      </w:r>
      <w:r>
        <w:rPr>
          <w:color w:val="333333"/>
          <w:sz w:val="20"/>
        </w:rPr>
        <w:t>missed</w:t>
      </w:r>
      <w:r>
        <w:rPr>
          <w:color w:val="333333"/>
          <w:spacing w:val="-3"/>
          <w:sz w:val="20"/>
        </w:rPr>
        <w:t> </w:t>
      </w:r>
      <w:r>
        <w:rPr>
          <w:color w:val="333333"/>
          <w:sz w:val="20"/>
        </w:rPr>
        <w:t>by</w:t>
      </w:r>
      <w:r>
        <w:rPr>
          <w:color w:val="333333"/>
          <w:spacing w:val="-2"/>
          <w:sz w:val="20"/>
        </w:rPr>
        <w:t> </w:t>
      </w:r>
      <w:r>
        <w:rPr>
          <w:color w:val="333333"/>
          <w:sz w:val="20"/>
        </w:rPr>
        <w:t>periodic</w:t>
      </w:r>
      <w:r>
        <w:rPr>
          <w:color w:val="333333"/>
          <w:spacing w:val="-2"/>
          <w:sz w:val="20"/>
        </w:rPr>
        <w:t> inspections</w:t>
      </w:r>
    </w:p>
    <w:p>
      <w:pPr>
        <w:pStyle w:val="ListParagraph"/>
        <w:numPr>
          <w:ilvl w:val="0"/>
          <w:numId w:val="1"/>
        </w:numPr>
        <w:tabs>
          <w:tab w:pos="773" w:val="left" w:leader="none"/>
        </w:tabs>
        <w:spacing w:line="240" w:lineRule="auto" w:before="38" w:after="0"/>
        <w:ind w:left="773" w:right="0" w:hanging="173"/>
        <w:jc w:val="left"/>
        <w:rPr>
          <w:sz w:val="20"/>
        </w:rPr>
      </w:pPr>
      <w:r>
        <w:rPr>
          <w:color w:val="333333"/>
          <w:sz w:val="20"/>
        </w:rPr>
        <w:t>Detect,</w:t>
      </w:r>
      <w:r>
        <w:rPr>
          <w:color w:val="333333"/>
          <w:spacing w:val="-1"/>
          <w:sz w:val="20"/>
        </w:rPr>
        <w:t> </w:t>
      </w:r>
      <w:r>
        <w:rPr>
          <w:color w:val="333333"/>
          <w:sz w:val="20"/>
        </w:rPr>
        <w:t>locate,</w:t>
      </w:r>
      <w:r>
        <w:rPr>
          <w:color w:val="333333"/>
          <w:spacing w:val="-1"/>
          <w:sz w:val="20"/>
        </w:rPr>
        <w:t> </w:t>
      </w:r>
      <w:r>
        <w:rPr>
          <w:color w:val="333333"/>
          <w:sz w:val="20"/>
        </w:rPr>
        <w:t>classify,</w:t>
      </w:r>
      <w:r>
        <w:rPr>
          <w:color w:val="333333"/>
          <w:spacing w:val="-1"/>
          <w:sz w:val="20"/>
        </w:rPr>
        <w:t> </w:t>
      </w:r>
      <w:r>
        <w:rPr>
          <w:color w:val="333333"/>
          <w:sz w:val="20"/>
        </w:rPr>
        <w:t>and assess</w:t>
      </w:r>
      <w:r>
        <w:rPr>
          <w:color w:val="333333"/>
          <w:spacing w:val="-1"/>
          <w:sz w:val="20"/>
        </w:rPr>
        <w:t> </w:t>
      </w:r>
      <w:r>
        <w:rPr>
          <w:color w:val="333333"/>
          <w:sz w:val="20"/>
        </w:rPr>
        <w:t>faults</w:t>
      </w:r>
      <w:r>
        <w:rPr>
          <w:color w:val="333333"/>
          <w:spacing w:val="-1"/>
          <w:sz w:val="20"/>
        </w:rPr>
        <w:t> </w:t>
      </w:r>
      <w:r>
        <w:rPr>
          <w:color w:val="333333"/>
          <w:sz w:val="20"/>
        </w:rPr>
        <w:t>from</w:t>
      </w:r>
      <w:r>
        <w:rPr>
          <w:color w:val="333333"/>
          <w:spacing w:val="-1"/>
          <w:sz w:val="20"/>
        </w:rPr>
        <w:t> </w:t>
      </w:r>
      <w:r>
        <w:rPr>
          <w:color w:val="333333"/>
          <w:sz w:val="20"/>
        </w:rPr>
        <w:t>up to</w:t>
      </w:r>
      <w:r>
        <w:rPr>
          <w:color w:val="333333"/>
          <w:spacing w:val="-1"/>
          <w:sz w:val="20"/>
        </w:rPr>
        <w:t> </w:t>
      </w:r>
      <w:r>
        <w:rPr>
          <w:color w:val="333333"/>
          <w:sz w:val="20"/>
        </w:rPr>
        <w:t>200</w:t>
      </w:r>
      <w:r>
        <w:rPr>
          <w:color w:val="333333"/>
          <w:spacing w:val="-1"/>
          <w:sz w:val="20"/>
        </w:rPr>
        <w:t> </w:t>
      </w:r>
      <w:r>
        <w:rPr>
          <w:color w:val="333333"/>
          <w:sz w:val="20"/>
        </w:rPr>
        <w:t>m</w:t>
      </w:r>
      <w:r>
        <w:rPr>
          <w:color w:val="333333"/>
          <w:spacing w:val="-1"/>
          <w:sz w:val="20"/>
        </w:rPr>
        <w:t> </w:t>
      </w:r>
      <w:r>
        <w:rPr>
          <w:color w:val="333333"/>
          <w:sz w:val="20"/>
        </w:rPr>
        <w:t>(656 </w:t>
      </w:r>
      <w:r>
        <w:rPr>
          <w:color w:val="333333"/>
          <w:spacing w:val="-5"/>
          <w:sz w:val="20"/>
        </w:rPr>
        <w:t>ft)</w:t>
      </w:r>
    </w:p>
    <w:p>
      <w:pPr>
        <w:pStyle w:val="ListParagraph"/>
        <w:numPr>
          <w:ilvl w:val="0"/>
          <w:numId w:val="1"/>
        </w:numPr>
        <w:tabs>
          <w:tab w:pos="773" w:val="left" w:leader="none"/>
        </w:tabs>
        <w:spacing w:line="240" w:lineRule="auto" w:before="38" w:after="0"/>
        <w:ind w:left="773" w:right="0" w:hanging="173"/>
        <w:jc w:val="left"/>
        <w:rPr>
          <w:sz w:val="20"/>
        </w:rPr>
      </w:pPr>
      <w:r>
        <w:rPr>
          <w:color w:val="333333"/>
          <w:sz w:val="20"/>
        </w:rPr>
        <w:t>AI-enhanced</w:t>
      </w:r>
      <w:r>
        <w:rPr>
          <w:color w:val="333333"/>
          <w:spacing w:val="-6"/>
          <w:sz w:val="20"/>
        </w:rPr>
        <w:t> </w:t>
      </w:r>
      <w:r>
        <w:rPr>
          <w:color w:val="333333"/>
          <w:sz w:val="20"/>
        </w:rPr>
        <w:t>analysis</w:t>
      </w:r>
      <w:r>
        <w:rPr>
          <w:color w:val="333333"/>
          <w:spacing w:val="-3"/>
          <w:sz w:val="20"/>
        </w:rPr>
        <w:t> </w:t>
      </w:r>
      <w:r>
        <w:rPr>
          <w:color w:val="333333"/>
          <w:sz w:val="20"/>
        </w:rPr>
        <w:t>for</w:t>
      </w:r>
      <w:r>
        <w:rPr>
          <w:color w:val="333333"/>
          <w:spacing w:val="-3"/>
          <w:sz w:val="20"/>
        </w:rPr>
        <w:t> </w:t>
      </w:r>
      <w:r>
        <w:rPr>
          <w:color w:val="333333"/>
          <w:sz w:val="20"/>
        </w:rPr>
        <w:t>accurate</w:t>
      </w:r>
      <w:r>
        <w:rPr>
          <w:color w:val="333333"/>
          <w:spacing w:val="-3"/>
          <w:sz w:val="20"/>
        </w:rPr>
        <w:t> </w:t>
      </w:r>
      <w:r>
        <w:rPr>
          <w:color w:val="333333"/>
          <w:sz w:val="20"/>
        </w:rPr>
        <w:t>results</w:t>
      </w:r>
      <w:r>
        <w:rPr>
          <w:color w:val="333333"/>
          <w:spacing w:val="-4"/>
          <w:sz w:val="20"/>
        </w:rPr>
        <w:t> </w:t>
      </w:r>
      <w:r>
        <w:rPr>
          <w:color w:val="333333"/>
          <w:sz w:val="20"/>
        </w:rPr>
        <w:t>with</w:t>
      </w:r>
      <w:r>
        <w:rPr>
          <w:color w:val="333333"/>
          <w:spacing w:val="-3"/>
          <w:sz w:val="20"/>
        </w:rPr>
        <w:t> </w:t>
      </w:r>
      <w:r>
        <w:rPr>
          <w:color w:val="333333"/>
          <w:sz w:val="20"/>
        </w:rPr>
        <w:t>minimal</w:t>
      </w:r>
      <w:r>
        <w:rPr>
          <w:color w:val="333333"/>
          <w:spacing w:val="-3"/>
          <w:sz w:val="20"/>
        </w:rPr>
        <w:t> </w:t>
      </w:r>
      <w:r>
        <w:rPr>
          <w:color w:val="333333"/>
          <w:sz w:val="20"/>
        </w:rPr>
        <w:t>operator</w:t>
      </w:r>
      <w:r>
        <w:rPr>
          <w:color w:val="333333"/>
          <w:spacing w:val="-3"/>
          <w:sz w:val="20"/>
        </w:rPr>
        <w:t> </w:t>
      </w:r>
      <w:r>
        <w:rPr>
          <w:color w:val="333333"/>
          <w:spacing w:val="-2"/>
          <w:sz w:val="20"/>
        </w:rPr>
        <w:t>intervention</w:t>
      </w:r>
    </w:p>
    <w:p>
      <w:pPr>
        <w:pStyle w:val="ListParagraph"/>
        <w:numPr>
          <w:ilvl w:val="0"/>
          <w:numId w:val="1"/>
        </w:numPr>
        <w:tabs>
          <w:tab w:pos="773" w:val="left" w:leader="none"/>
        </w:tabs>
        <w:spacing w:line="240" w:lineRule="auto" w:before="37" w:after="0"/>
        <w:ind w:left="773" w:right="0" w:hanging="173"/>
        <w:jc w:val="left"/>
        <w:rPr>
          <w:sz w:val="20"/>
        </w:rPr>
      </w:pPr>
      <w:r>
        <w:rPr>
          <w:color w:val="333333"/>
          <w:sz w:val="20"/>
        </w:rPr>
        <w:t>Safer,</w:t>
      </w:r>
      <w:r>
        <w:rPr>
          <w:color w:val="333333"/>
          <w:spacing w:val="-4"/>
          <w:sz w:val="20"/>
        </w:rPr>
        <w:t> </w:t>
      </w:r>
      <w:r>
        <w:rPr>
          <w:color w:val="333333"/>
          <w:sz w:val="20"/>
        </w:rPr>
        <w:t>non-contact</w:t>
      </w:r>
      <w:r>
        <w:rPr>
          <w:color w:val="333333"/>
          <w:spacing w:val="-4"/>
          <w:sz w:val="20"/>
        </w:rPr>
        <w:t> </w:t>
      </w:r>
      <w:r>
        <w:rPr>
          <w:color w:val="333333"/>
          <w:sz w:val="20"/>
        </w:rPr>
        <w:t>monitoring</w:t>
      </w:r>
      <w:r>
        <w:rPr>
          <w:color w:val="333333"/>
          <w:spacing w:val="-3"/>
          <w:sz w:val="20"/>
        </w:rPr>
        <w:t> </w:t>
      </w:r>
      <w:r>
        <w:rPr>
          <w:color w:val="333333"/>
          <w:sz w:val="20"/>
        </w:rPr>
        <w:t>in</w:t>
      </w:r>
      <w:r>
        <w:rPr>
          <w:color w:val="333333"/>
          <w:spacing w:val="-4"/>
          <w:sz w:val="20"/>
        </w:rPr>
        <w:t> </w:t>
      </w:r>
      <w:r>
        <w:rPr>
          <w:color w:val="333333"/>
          <w:sz w:val="20"/>
        </w:rPr>
        <w:t>energized</w:t>
      </w:r>
      <w:r>
        <w:rPr>
          <w:color w:val="333333"/>
          <w:spacing w:val="-3"/>
          <w:sz w:val="20"/>
        </w:rPr>
        <w:t> </w:t>
      </w:r>
      <w:r>
        <w:rPr>
          <w:color w:val="333333"/>
          <w:spacing w:val="-2"/>
          <w:sz w:val="20"/>
        </w:rPr>
        <w:t>environments</w:t>
      </w:r>
    </w:p>
    <w:p>
      <w:pPr>
        <w:pStyle w:val="ListParagraph"/>
        <w:numPr>
          <w:ilvl w:val="0"/>
          <w:numId w:val="1"/>
        </w:numPr>
        <w:tabs>
          <w:tab w:pos="773" w:val="left" w:leader="none"/>
        </w:tabs>
        <w:spacing w:line="240" w:lineRule="auto" w:before="38" w:after="0"/>
        <w:ind w:left="773" w:right="0" w:hanging="173"/>
        <w:jc w:val="left"/>
        <w:rPr>
          <w:sz w:val="20"/>
        </w:rPr>
      </w:pPr>
      <w:r>
        <w:rPr>
          <w:color w:val="333333"/>
          <w:sz w:val="20"/>
        </w:rPr>
        <w:t>Built</w:t>
      </w:r>
      <w:r>
        <w:rPr>
          <w:color w:val="333333"/>
          <w:spacing w:val="-5"/>
          <w:sz w:val="20"/>
        </w:rPr>
        <w:t> </w:t>
      </w:r>
      <w:r>
        <w:rPr>
          <w:color w:val="333333"/>
          <w:sz w:val="20"/>
        </w:rPr>
        <w:t>for</w:t>
      </w:r>
      <w:r>
        <w:rPr>
          <w:color w:val="333333"/>
          <w:spacing w:val="-3"/>
          <w:sz w:val="20"/>
        </w:rPr>
        <w:t> </w:t>
      </w:r>
      <w:r>
        <w:rPr>
          <w:color w:val="333333"/>
          <w:sz w:val="20"/>
        </w:rPr>
        <w:t>harsh</w:t>
      </w:r>
      <w:r>
        <w:rPr>
          <w:color w:val="333333"/>
          <w:spacing w:val="-3"/>
          <w:sz w:val="20"/>
        </w:rPr>
        <w:t> </w:t>
      </w:r>
      <w:r>
        <w:rPr>
          <w:color w:val="333333"/>
          <w:sz w:val="20"/>
        </w:rPr>
        <w:t>conditions,</w:t>
      </w:r>
      <w:r>
        <w:rPr>
          <w:color w:val="333333"/>
          <w:spacing w:val="-3"/>
          <w:sz w:val="20"/>
        </w:rPr>
        <w:t> </w:t>
      </w:r>
      <w:r>
        <w:rPr>
          <w:color w:val="333333"/>
          <w:sz w:val="20"/>
        </w:rPr>
        <w:t>with</w:t>
      </w:r>
      <w:r>
        <w:rPr>
          <w:color w:val="333333"/>
          <w:spacing w:val="-3"/>
          <w:sz w:val="20"/>
        </w:rPr>
        <w:t> </w:t>
      </w:r>
      <w:r>
        <w:rPr>
          <w:color w:val="333333"/>
          <w:sz w:val="20"/>
        </w:rPr>
        <w:t>IP66-rated</w:t>
      </w:r>
      <w:r>
        <w:rPr>
          <w:color w:val="333333"/>
          <w:spacing w:val="-3"/>
          <w:sz w:val="20"/>
        </w:rPr>
        <w:t> </w:t>
      </w:r>
      <w:r>
        <w:rPr>
          <w:color w:val="333333"/>
          <w:sz w:val="20"/>
        </w:rPr>
        <w:t>protection</w:t>
      </w:r>
      <w:r>
        <w:rPr>
          <w:color w:val="333333"/>
          <w:spacing w:val="-3"/>
          <w:sz w:val="20"/>
        </w:rPr>
        <w:t> </w:t>
      </w:r>
      <w:r>
        <w:rPr>
          <w:color w:val="333333"/>
          <w:sz w:val="20"/>
        </w:rPr>
        <w:t>for</w:t>
      </w:r>
      <w:r>
        <w:rPr>
          <w:color w:val="333333"/>
          <w:spacing w:val="-3"/>
          <w:sz w:val="20"/>
        </w:rPr>
        <w:t> </w:t>
      </w:r>
      <w:r>
        <w:rPr>
          <w:color w:val="333333"/>
          <w:sz w:val="20"/>
        </w:rPr>
        <w:t>outdoor</w:t>
      </w:r>
      <w:r>
        <w:rPr>
          <w:color w:val="333333"/>
          <w:spacing w:val="-3"/>
          <w:sz w:val="20"/>
        </w:rPr>
        <w:t> </w:t>
      </w:r>
      <w:r>
        <w:rPr>
          <w:color w:val="333333"/>
          <w:sz w:val="20"/>
        </w:rPr>
        <w:t>substations</w:t>
      </w:r>
      <w:r>
        <w:rPr>
          <w:color w:val="333333"/>
          <w:spacing w:val="-3"/>
          <w:sz w:val="20"/>
        </w:rPr>
        <w:t> </w:t>
      </w:r>
      <w:r>
        <w:rPr>
          <w:color w:val="333333"/>
          <w:sz w:val="20"/>
        </w:rPr>
        <w:t>and</w:t>
      </w:r>
      <w:r>
        <w:rPr>
          <w:color w:val="333333"/>
          <w:spacing w:val="-3"/>
          <w:sz w:val="20"/>
        </w:rPr>
        <w:t> </w:t>
      </w:r>
      <w:r>
        <w:rPr>
          <w:color w:val="333333"/>
          <w:sz w:val="20"/>
        </w:rPr>
        <w:t>industrial</w:t>
      </w:r>
      <w:r>
        <w:rPr>
          <w:color w:val="333333"/>
          <w:spacing w:val="-3"/>
          <w:sz w:val="20"/>
        </w:rPr>
        <w:t> </w:t>
      </w:r>
      <w:r>
        <w:rPr>
          <w:color w:val="333333"/>
          <w:spacing w:val="-2"/>
          <w:sz w:val="20"/>
        </w:rPr>
        <w:t>sites</w:t>
      </w:r>
    </w:p>
    <w:p>
      <w:pPr>
        <w:pStyle w:val="ListParagraph"/>
        <w:spacing w:after="0" w:line="240" w:lineRule="auto"/>
        <w:jc w:val="left"/>
        <w:rPr>
          <w:sz w:val="20"/>
        </w:rPr>
        <w:sectPr>
          <w:footerReference w:type="default" r:id="rId5"/>
          <w:type w:val="continuous"/>
          <w:pgSz w:w="11910" w:h="16840"/>
          <w:pgMar w:header="0" w:footer="441" w:top="840" w:bottom="640" w:left="1133" w:right="1133"/>
          <w:pgNumType w:start="1"/>
        </w:sectPr>
      </w:pPr>
    </w:p>
    <w:p>
      <w:pPr>
        <w:spacing w:line="240" w:lineRule="auto"/>
        <w:ind w:left="0" w:right="0" w:firstLine="0"/>
        <w:rPr>
          <w:sz w:val="20"/>
        </w:rPr>
      </w:pPr>
      <w:r>
        <w:rPr>
          <w:sz w:val="20"/>
        </w:rPr>
        <w:drawing>
          <wp:inline distT="0" distB="0" distL="0" distR="0">
            <wp:extent cx="2562210" cy="1914525"/>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562210" cy="1914525"/>
                    </a:xfrm>
                    <a:prstGeom prst="rect">
                      <a:avLst/>
                    </a:prstGeom>
                  </pic:spPr>
                </pic:pic>
              </a:graphicData>
            </a:graphic>
          </wp:inline>
        </w:drawing>
      </w:r>
      <w:r>
        <w:rPr>
          <w:sz w:val="20"/>
        </w:rPr>
      </w:r>
    </w:p>
    <w:p>
      <w:pPr>
        <w:pStyle w:val="BodyText"/>
        <w:spacing w:before="36"/>
      </w:pPr>
    </w:p>
    <w:p>
      <w:pPr>
        <w:pStyle w:val="Heading1"/>
      </w:pPr>
      <w:r>
        <w:rPr>
          <w:color w:val="333333"/>
        </w:rPr>
        <w:t>Advanced</w:t>
      </w:r>
      <w:r>
        <w:rPr>
          <w:color w:val="333333"/>
          <w:spacing w:val="-3"/>
        </w:rPr>
        <w:t> </w:t>
      </w:r>
      <w:r>
        <w:rPr>
          <w:color w:val="333333"/>
        </w:rPr>
        <w:t>Detection</w:t>
      </w:r>
      <w:r>
        <w:rPr>
          <w:color w:val="333333"/>
          <w:spacing w:val="-2"/>
        </w:rPr>
        <w:t> </w:t>
      </w:r>
      <w:r>
        <w:rPr>
          <w:color w:val="333333"/>
        </w:rPr>
        <w:t>and</w:t>
      </w:r>
      <w:r>
        <w:rPr>
          <w:color w:val="333333"/>
          <w:spacing w:val="-2"/>
        </w:rPr>
        <w:t> </w:t>
      </w:r>
      <w:r>
        <w:rPr>
          <w:color w:val="333333"/>
        </w:rPr>
        <w:t>Actionable</w:t>
      </w:r>
      <w:r>
        <w:rPr>
          <w:color w:val="333333"/>
          <w:spacing w:val="-2"/>
        </w:rPr>
        <w:t> Insights</w:t>
      </w:r>
    </w:p>
    <w:p>
      <w:pPr>
        <w:pStyle w:val="BodyText"/>
        <w:spacing w:line="278" w:lineRule="auto"/>
        <w:ind w:right="41"/>
      </w:pPr>
      <w:r>
        <w:rPr>
          <w:color w:val="333333"/>
        </w:rPr>
        <w:t>The Si2a PD is purpose-built for utility transmission and distribution networks, as well as energy-intensive industrial</w:t>
      </w:r>
      <w:r>
        <w:rPr>
          <w:color w:val="333333"/>
          <w:spacing w:val="-3"/>
        </w:rPr>
        <w:t> </w:t>
      </w:r>
      <w:r>
        <w:rPr>
          <w:color w:val="333333"/>
        </w:rPr>
        <w:t>facilities</w:t>
      </w:r>
      <w:r>
        <w:rPr>
          <w:color w:val="333333"/>
          <w:spacing w:val="-3"/>
        </w:rPr>
        <w:t> </w:t>
      </w:r>
      <w:r>
        <w:rPr>
          <w:color w:val="333333"/>
        </w:rPr>
        <w:t>where</w:t>
      </w:r>
      <w:r>
        <w:rPr>
          <w:color w:val="333333"/>
          <w:spacing w:val="-3"/>
        </w:rPr>
        <w:t> </w:t>
      </w:r>
      <w:r>
        <w:rPr>
          <w:color w:val="333333"/>
        </w:rPr>
        <w:t>asset</w:t>
      </w:r>
      <w:r>
        <w:rPr>
          <w:color w:val="333333"/>
          <w:spacing w:val="-3"/>
        </w:rPr>
        <w:t> </w:t>
      </w:r>
      <w:r>
        <w:rPr>
          <w:color w:val="333333"/>
        </w:rPr>
        <w:t>reliability</w:t>
      </w:r>
      <w:r>
        <w:rPr>
          <w:color w:val="333333"/>
          <w:spacing w:val="-3"/>
        </w:rPr>
        <w:t> </w:t>
      </w:r>
      <w:r>
        <w:rPr>
          <w:color w:val="333333"/>
        </w:rPr>
        <w:t>is</w:t>
      </w:r>
      <w:r>
        <w:rPr>
          <w:color w:val="333333"/>
          <w:spacing w:val="-3"/>
        </w:rPr>
        <w:t> </w:t>
      </w:r>
      <w:r>
        <w:rPr>
          <w:color w:val="333333"/>
        </w:rPr>
        <w:t>critical.</w:t>
      </w:r>
      <w:r>
        <w:rPr>
          <w:color w:val="333333"/>
          <w:spacing w:val="-3"/>
        </w:rPr>
        <w:t> </w:t>
      </w:r>
      <w:r>
        <w:rPr>
          <w:color w:val="333333"/>
        </w:rPr>
        <w:t>It</w:t>
      </w:r>
      <w:r>
        <w:rPr>
          <w:color w:val="333333"/>
          <w:spacing w:val="-3"/>
        </w:rPr>
        <w:t> </w:t>
      </w:r>
      <w:r>
        <w:rPr>
          <w:color w:val="333333"/>
        </w:rPr>
        <w:t>combines</w:t>
      </w:r>
      <w:r>
        <w:rPr>
          <w:color w:val="333333"/>
          <w:spacing w:val="-3"/>
        </w:rPr>
        <w:t> </w:t>
      </w:r>
      <w:r>
        <w:rPr>
          <w:color w:val="333333"/>
        </w:rPr>
        <w:t>acoustic</w:t>
      </w:r>
      <w:r>
        <w:rPr>
          <w:color w:val="333333"/>
          <w:spacing w:val="-3"/>
        </w:rPr>
        <w:t> </w:t>
      </w:r>
      <w:r>
        <w:rPr>
          <w:color w:val="333333"/>
        </w:rPr>
        <w:t>imaging</w:t>
      </w:r>
      <w:r>
        <w:rPr>
          <w:color w:val="333333"/>
          <w:spacing w:val="-3"/>
        </w:rPr>
        <w:t> </w:t>
      </w:r>
      <w:r>
        <w:rPr>
          <w:color w:val="333333"/>
        </w:rPr>
        <w:t>with</w:t>
      </w:r>
      <w:r>
        <w:rPr>
          <w:color w:val="333333"/>
          <w:spacing w:val="-3"/>
        </w:rPr>
        <w:t> </w:t>
      </w:r>
      <w:r>
        <w:rPr>
          <w:color w:val="333333"/>
        </w:rPr>
        <w:t>AI-driven</w:t>
      </w:r>
      <w:r>
        <w:rPr>
          <w:color w:val="333333"/>
          <w:spacing w:val="-3"/>
        </w:rPr>
        <w:t> </w:t>
      </w:r>
      <w:r>
        <w:rPr>
          <w:color w:val="333333"/>
        </w:rPr>
        <w:t>detection</w:t>
      </w:r>
      <w:r>
        <w:rPr>
          <w:color w:val="333333"/>
          <w:spacing w:val="-3"/>
        </w:rPr>
        <w:t> </w:t>
      </w:r>
      <w:r>
        <w:rPr>
          <w:color w:val="333333"/>
        </w:rPr>
        <w:t>and classification, providing clear visualization and actionable insights into asset condition. This enables maintenance teams to prioritize interventions, reduce manual inspection effort, and improve overall operational efficiency.</w:t>
      </w:r>
    </w:p>
    <w:p>
      <w:pPr>
        <w:pStyle w:val="BodyText"/>
        <w:spacing w:line="278" w:lineRule="auto" w:before="5"/>
        <w:ind w:right="41"/>
      </w:pPr>
      <w:r>
        <w:rPr>
          <w:color w:val="333333"/>
        </w:rPr>
        <w:t>Integrated with the Flir AssetLink</w:t>
      </w:r>
      <w:r>
        <w:rPr>
          <w:rFonts w:ascii="Trebuchet MS" w:hAnsi="Trebuchet MS"/>
          <w:color w:val="333333"/>
        </w:rPr>
        <w:t>™ </w:t>
      </w:r>
      <w:r>
        <w:rPr>
          <w:color w:val="333333"/>
        </w:rPr>
        <w:t>ecosystem, the system supports data recording, event tracking, and seamless</w:t>
      </w:r>
      <w:r>
        <w:rPr>
          <w:color w:val="333333"/>
          <w:spacing w:val="-3"/>
        </w:rPr>
        <w:t> </w:t>
      </w:r>
      <w:r>
        <w:rPr>
          <w:color w:val="333333"/>
        </w:rPr>
        <w:t>integration</w:t>
      </w:r>
      <w:r>
        <w:rPr>
          <w:color w:val="333333"/>
          <w:spacing w:val="-3"/>
        </w:rPr>
        <w:t> </w:t>
      </w:r>
      <w:r>
        <w:rPr>
          <w:color w:val="333333"/>
        </w:rPr>
        <w:t>into</w:t>
      </w:r>
      <w:r>
        <w:rPr>
          <w:color w:val="333333"/>
          <w:spacing w:val="-3"/>
        </w:rPr>
        <w:t> </w:t>
      </w:r>
      <w:r>
        <w:rPr>
          <w:color w:val="333333"/>
        </w:rPr>
        <w:t>digital</w:t>
      </w:r>
      <w:r>
        <w:rPr>
          <w:color w:val="333333"/>
          <w:spacing w:val="-3"/>
        </w:rPr>
        <w:t> </w:t>
      </w:r>
      <w:r>
        <w:rPr>
          <w:color w:val="333333"/>
        </w:rPr>
        <w:t>maintenance</w:t>
      </w:r>
      <w:r>
        <w:rPr>
          <w:color w:val="333333"/>
          <w:spacing w:val="-3"/>
        </w:rPr>
        <w:t> </w:t>
      </w:r>
      <w:r>
        <w:rPr>
          <w:color w:val="333333"/>
        </w:rPr>
        <w:t>workflows,</w:t>
      </w:r>
      <w:r>
        <w:rPr>
          <w:color w:val="333333"/>
          <w:spacing w:val="-3"/>
        </w:rPr>
        <w:t> </w:t>
      </w:r>
      <w:r>
        <w:rPr>
          <w:color w:val="333333"/>
        </w:rPr>
        <w:t>helping</w:t>
      </w:r>
      <w:r>
        <w:rPr>
          <w:color w:val="333333"/>
          <w:spacing w:val="-3"/>
        </w:rPr>
        <w:t> </w:t>
      </w:r>
      <w:r>
        <w:rPr>
          <w:color w:val="333333"/>
        </w:rPr>
        <w:t>teams</w:t>
      </w:r>
      <w:r>
        <w:rPr>
          <w:color w:val="333333"/>
          <w:spacing w:val="-3"/>
        </w:rPr>
        <w:t> </w:t>
      </w:r>
      <w:r>
        <w:rPr>
          <w:color w:val="333333"/>
        </w:rPr>
        <w:t>move</w:t>
      </w:r>
      <w:r>
        <w:rPr>
          <w:color w:val="333333"/>
          <w:spacing w:val="-3"/>
        </w:rPr>
        <w:t> </w:t>
      </w:r>
      <w:r>
        <w:rPr>
          <w:color w:val="333333"/>
        </w:rPr>
        <w:t>from</w:t>
      </w:r>
      <w:r>
        <w:rPr>
          <w:color w:val="333333"/>
          <w:spacing w:val="-3"/>
        </w:rPr>
        <w:t> </w:t>
      </w:r>
      <w:r>
        <w:rPr>
          <w:color w:val="333333"/>
        </w:rPr>
        <w:t>periodic</w:t>
      </w:r>
      <w:r>
        <w:rPr>
          <w:color w:val="333333"/>
          <w:spacing w:val="-3"/>
        </w:rPr>
        <w:t> </w:t>
      </w:r>
      <w:r>
        <w:rPr>
          <w:color w:val="333333"/>
        </w:rPr>
        <w:t>inspections</w:t>
      </w:r>
      <w:r>
        <w:rPr>
          <w:color w:val="333333"/>
          <w:spacing w:val="-3"/>
        </w:rPr>
        <w:t> </w:t>
      </w:r>
      <w:r>
        <w:rPr>
          <w:color w:val="333333"/>
        </w:rPr>
        <w:t>to continuous condition monitoring.</w:t>
      </w:r>
    </w:p>
    <w:p>
      <w:pPr>
        <w:pStyle w:val="BodyText"/>
        <w:spacing w:before="43"/>
      </w:pPr>
    </w:p>
    <w:p>
      <w:pPr>
        <w:pStyle w:val="Heading1"/>
      </w:pPr>
      <w:r>
        <w:rPr>
          <w:color w:val="333333"/>
          <w:spacing w:val="-2"/>
        </w:rPr>
        <w:t>Availability</w:t>
      </w:r>
    </w:p>
    <w:p>
      <w:pPr>
        <w:pStyle w:val="BodyText"/>
        <w:spacing w:line="278" w:lineRule="auto"/>
        <w:ind w:right="2730"/>
      </w:pPr>
      <w:r>
        <w:rPr>
          <w:color w:val="333333"/>
        </w:rPr>
        <w:t>The</w:t>
      </w:r>
      <w:r>
        <w:rPr>
          <w:color w:val="333333"/>
          <w:spacing w:val="-3"/>
        </w:rPr>
        <w:t> </w:t>
      </w:r>
      <w:r>
        <w:rPr>
          <w:color w:val="333333"/>
        </w:rPr>
        <w:t>Flir</w:t>
      </w:r>
      <w:r>
        <w:rPr>
          <w:color w:val="333333"/>
          <w:spacing w:val="-3"/>
        </w:rPr>
        <w:t> </w:t>
      </w:r>
      <w:r>
        <w:rPr>
          <w:color w:val="333333"/>
        </w:rPr>
        <w:t>Si2a</w:t>
      </w:r>
      <w:r>
        <w:rPr>
          <w:color w:val="333333"/>
          <w:spacing w:val="-3"/>
        </w:rPr>
        <w:t> </w:t>
      </w:r>
      <w:r>
        <w:rPr>
          <w:color w:val="333333"/>
        </w:rPr>
        <w:t>PD</w:t>
      </w:r>
      <w:r>
        <w:rPr>
          <w:color w:val="333333"/>
          <w:spacing w:val="-3"/>
        </w:rPr>
        <w:t> </w:t>
      </w:r>
      <w:r>
        <w:rPr>
          <w:color w:val="333333"/>
        </w:rPr>
        <w:t>is</w:t>
      </w:r>
      <w:r>
        <w:rPr>
          <w:color w:val="333333"/>
          <w:spacing w:val="-3"/>
        </w:rPr>
        <w:t> </w:t>
      </w:r>
      <w:r>
        <w:rPr>
          <w:color w:val="333333"/>
        </w:rPr>
        <w:t>available</w:t>
      </w:r>
      <w:r>
        <w:rPr>
          <w:color w:val="333333"/>
          <w:spacing w:val="-3"/>
        </w:rPr>
        <w:t> </w:t>
      </w:r>
      <w:r>
        <w:rPr>
          <w:color w:val="333333"/>
        </w:rPr>
        <w:t>starting</w:t>
      </w:r>
      <w:r>
        <w:rPr>
          <w:color w:val="333333"/>
          <w:spacing w:val="-3"/>
        </w:rPr>
        <w:t> </w:t>
      </w:r>
      <w:r>
        <w:rPr>
          <w:color w:val="333333"/>
        </w:rPr>
        <w:t>June</w:t>
      </w:r>
      <w:r>
        <w:rPr>
          <w:color w:val="333333"/>
          <w:spacing w:val="-3"/>
        </w:rPr>
        <w:t> </w:t>
      </w:r>
      <w:r>
        <w:rPr>
          <w:color w:val="333333"/>
        </w:rPr>
        <w:t>30,</w:t>
      </w:r>
      <w:r>
        <w:rPr>
          <w:color w:val="333333"/>
          <w:spacing w:val="-3"/>
        </w:rPr>
        <w:t> </w:t>
      </w:r>
      <w:r>
        <w:rPr>
          <w:color w:val="333333"/>
        </w:rPr>
        <w:t>2026.</w:t>
      </w:r>
      <w:r>
        <w:rPr>
          <w:color w:val="333333"/>
          <w:spacing w:val="-3"/>
        </w:rPr>
        <w:t> </w:t>
      </w:r>
      <w:r>
        <w:rPr>
          <w:color w:val="333333"/>
        </w:rPr>
        <w:t>For</w:t>
      </w:r>
      <w:r>
        <w:rPr>
          <w:color w:val="333333"/>
          <w:spacing w:val="-3"/>
        </w:rPr>
        <w:t> </w:t>
      </w:r>
      <w:r>
        <w:rPr>
          <w:color w:val="333333"/>
        </w:rPr>
        <w:t>more</w:t>
      </w:r>
      <w:r>
        <w:rPr>
          <w:color w:val="333333"/>
          <w:spacing w:val="-3"/>
        </w:rPr>
        <w:t> </w:t>
      </w:r>
      <w:r>
        <w:rPr>
          <w:color w:val="333333"/>
        </w:rPr>
        <w:t>information, visit: </w:t>
      </w:r>
      <w:hyperlink r:id="rId9">
        <w:r>
          <w:rPr>
            <w:color w:val="0000FF"/>
            <w:u w:val="single" w:color="0000FF"/>
          </w:rPr>
          <w:t>https://www.flir.com/products/si2a-pd/</w:t>
        </w:r>
      </w:hyperlink>
    </w:p>
    <w:p>
      <w:pPr>
        <w:pStyle w:val="BodyText"/>
      </w:pPr>
    </w:p>
    <w:p>
      <w:pPr>
        <w:spacing w:before="0"/>
        <w:ind w:left="0" w:right="0" w:firstLine="0"/>
        <w:jc w:val="left"/>
        <w:rPr>
          <w:rFonts w:ascii="Arial"/>
          <w:i/>
          <w:sz w:val="20"/>
        </w:rPr>
      </w:pPr>
      <w:r>
        <w:rPr>
          <w:rFonts w:ascii="Arial"/>
          <w:i/>
          <w:color w:val="333333"/>
          <w:sz w:val="20"/>
        </w:rPr>
        <w:t>ABOUT FLIR, A TELEDYNE TECHNOLOGIES </w:t>
      </w:r>
      <w:r>
        <w:rPr>
          <w:rFonts w:ascii="Arial"/>
          <w:i/>
          <w:color w:val="333333"/>
          <w:spacing w:val="-2"/>
          <w:sz w:val="20"/>
        </w:rPr>
        <w:t>COMPANY</w:t>
      </w:r>
    </w:p>
    <w:p>
      <w:pPr>
        <w:spacing w:line="278" w:lineRule="auto" w:before="38"/>
        <w:ind w:left="0" w:right="41" w:firstLine="0"/>
        <w:jc w:val="left"/>
        <w:rPr>
          <w:rFonts w:ascii="Arial"/>
          <w:i/>
          <w:sz w:val="20"/>
        </w:rPr>
      </w:pPr>
      <w:r>
        <w:rPr>
          <w:rFonts w:ascii="Arial"/>
          <w:i/>
          <w:color w:val="333333"/>
          <w:sz w:val="20"/>
        </w:rPr>
        <w:t>FLIR, a Teledyne Technologies company, is a world leader in intelligent sensing solutions for industrial applications with thousands of employees worldwide. Founded in 1978, the company creates advanced technologies</w:t>
      </w:r>
      <w:r>
        <w:rPr>
          <w:rFonts w:ascii="Arial"/>
          <w:i/>
          <w:color w:val="333333"/>
          <w:spacing w:val="-3"/>
          <w:sz w:val="20"/>
        </w:rPr>
        <w:t> </w:t>
      </w:r>
      <w:r>
        <w:rPr>
          <w:rFonts w:ascii="Arial"/>
          <w:i/>
          <w:color w:val="333333"/>
          <w:sz w:val="20"/>
        </w:rPr>
        <w:t>to</w:t>
      </w:r>
      <w:r>
        <w:rPr>
          <w:rFonts w:ascii="Arial"/>
          <w:i/>
          <w:color w:val="333333"/>
          <w:spacing w:val="-3"/>
          <w:sz w:val="20"/>
        </w:rPr>
        <w:t> </w:t>
      </w:r>
      <w:r>
        <w:rPr>
          <w:rFonts w:ascii="Arial"/>
          <w:i/>
          <w:color w:val="333333"/>
          <w:sz w:val="20"/>
        </w:rPr>
        <w:t>help</w:t>
      </w:r>
      <w:r>
        <w:rPr>
          <w:rFonts w:ascii="Arial"/>
          <w:i/>
          <w:color w:val="333333"/>
          <w:spacing w:val="-3"/>
          <w:sz w:val="20"/>
        </w:rPr>
        <w:t> </w:t>
      </w:r>
      <w:r>
        <w:rPr>
          <w:rFonts w:ascii="Arial"/>
          <w:i/>
          <w:color w:val="333333"/>
          <w:sz w:val="20"/>
        </w:rPr>
        <w:t>professionals</w:t>
      </w:r>
      <w:r>
        <w:rPr>
          <w:rFonts w:ascii="Arial"/>
          <w:i/>
          <w:color w:val="333333"/>
          <w:spacing w:val="-3"/>
          <w:sz w:val="20"/>
        </w:rPr>
        <w:t> </w:t>
      </w:r>
      <w:r>
        <w:rPr>
          <w:rFonts w:ascii="Arial"/>
          <w:i/>
          <w:color w:val="333333"/>
          <w:sz w:val="20"/>
        </w:rPr>
        <w:t>make</w:t>
      </w:r>
      <w:r>
        <w:rPr>
          <w:rFonts w:ascii="Arial"/>
          <w:i/>
          <w:color w:val="333333"/>
          <w:spacing w:val="-3"/>
          <w:sz w:val="20"/>
        </w:rPr>
        <w:t> </w:t>
      </w:r>
      <w:r>
        <w:rPr>
          <w:rFonts w:ascii="Arial"/>
          <w:i/>
          <w:color w:val="333333"/>
          <w:sz w:val="20"/>
        </w:rPr>
        <w:t>better,</w:t>
      </w:r>
      <w:r>
        <w:rPr>
          <w:rFonts w:ascii="Arial"/>
          <w:i/>
          <w:color w:val="333333"/>
          <w:spacing w:val="-3"/>
          <w:sz w:val="20"/>
        </w:rPr>
        <w:t> </w:t>
      </w:r>
      <w:r>
        <w:rPr>
          <w:rFonts w:ascii="Arial"/>
          <w:i/>
          <w:color w:val="333333"/>
          <w:sz w:val="20"/>
        </w:rPr>
        <w:t>faster</w:t>
      </w:r>
      <w:r>
        <w:rPr>
          <w:rFonts w:ascii="Arial"/>
          <w:i/>
          <w:color w:val="333333"/>
          <w:spacing w:val="-3"/>
          <w:sz w:val="20"/>
        </w:rPr>
        <w:t> </w:t>
      </w:r>
      <w:r>
        <w:rPr>
          <w:rFonts w:ascii="Arial"/>
          <w:i/>
          <w:color w:val="333333"/>
          <w:sz w:val="20"/>
        </w:rPr>
        <w:t>decisions</w:t>
      </w:r>
      <w:r>
        <w:rPr>
          <w:rFonts w:ascii="Arial"/>
          <w:i/>
          <w:color w:val="333333"/>
          <w:spacing w:val="-3"/>
          <w:sz w:val="20"/>
        </w:rPr>
        <w:t> </w:t>
      </w:r>
      <w:r>
        <w:rPr>
          <w:rFonts w:ascii="Arial"/>
          <w:i/>
          <w:color w:val="333333"/>
          <w:sz w:val="20"/>
        </w:rPr>
        <w:t>that</w:t>
      </w:r>
      <w:r>
        <w:rPr>
          <w:rFonts w:ascii="Arial"/>
          <w:i/>
          <w:color w:val="333333"/>
          <w:spacing w:val="-3"/>
          <w:sz w:val="20"/>
        </w:rPr>
        <w:t> </w:t>
      </w:r>
      <w:r>
        <w:rPr>
          <w:rFonts w:ascii="Arial"/>
          <w:i/>
          <w:color w:val="333333"/>
          <w:sz w:val="20"/>
        </w:rPr>
        <w:t>save</w:t>
      </w:r>
      <w:r>
        <w:rPr>
          <w:rFonts w:ascii="Arial"/>
          <w:i/>
          <w:color w:val="333333"/>
          <w:spacing w:val="-3"/>
          <w:sz w:val="20"/>
        </w:rPr>
        <w:t> </w:t>
      </w:r>
      <w:r>
        <w:rPr>
          <w:rFonts w:ascii="Arial"/>
          <w:i/>
          <w:color w:val="333333"/>
          <w:sz w:val="20"/>
        </w:rPr>
        <w:t>lives</w:t>
      </w:r>
      <w:r>
        <w:rPr>
          <w:rFonts w:ascii="Arial"/>
          <w:i/>
          <w:color w:val="333333"/>
          <w:spacing w:val="-3"/>
          <w:sz w:val="20"/>
        </w:rPr>
        <w:t> </w:t>
      </w:r>
      <w:r>
        <w:rPr>
          <w:rFonts w:ascii="Arial"/>
          <w:i/>
          <w:color w:val="333333"/>
          <w:sz w:val="20"/>
        </w:rPr>
        <w:t>and</w:t>
      </w:r>
      <w:r>
        <w:rPr>
          <w:rFonts w:ascii="Arial"/>
          <w:i/>
          <w:color w:val="333333"/>
          <w:spacing w:val="-3"/>
          <w:sz w:val="20"/>
        </w:rPr>
        <w:t> </w:t>
      </w:r>
      <w:r>
        <w:rPr>
          <w:rFonts w:ascii="Arial"/>
          <w:i/>
          <w:color w:val="333333"/>
          <w:sz w:val="20"/>
        </w:rPr>
        <w:t>livelihoods.</w:t>
      </w:r>
      <w:r>
        <w:rPr>
          <w:rFonts w:ascii="Arial"/>
          <w:i/>
          <w:color w:val="333333"/>
          <w:spacing w:val="-3"/>
          <w:sz w:val="20"/>
        </w:rPr>
        <w:t> </w:t>
      </w:r>
      <w:r>
        <w:rPr>
          <w:rFonts w:ascii="Arial"/>
          <w:i/>
          <w:color w:val="333333"/>
          <w:sz w:val="20"/>
        </w:rPr>
        <w:t>For</w:t>
      </w:r>
      <w:r>
        <w:rPr>
          <w:rFonts w:ascii="Arial"/>
          <w:i/>
          <w:color w:val="333333"/>
          <w:spacing w:val="-3"/>
          <w:sz w:val="20"/>
        </w:rPr>
        <w:t> </w:t>
      </w:r>
      <w:r>
        <w:rPr>
          <w:rFonts w:ascii="Arial"/>
          <w:i/>
          <w:color w:val="333333"/>
          <w:sz w:val="20"/>
        </w:rPr>
        <w:t>more information, please visit </w:t>
      </w:r>
      <w:hyperlink r:id="rId10">
        <w:r>
          <w:rPr>
            <w:rFonts w:ascii="Arial"/>
            <w:i/>
            <w:color w:val="333333"/>
            <w:sz w:val="20"/>
          </w:rPr>
          <w:t>www.teledyneflir.com</w:t>
        </w:r>
      </w:hyperlink>
      <w:r>
        <w:rPr>
          <w:rFonts w:ascii="Arial"/>
          <w:i/>
          <w:color w:val="333333"/>
          <w:sz w:val="20"/>
        </w:rPr>
        <w:t> or follow @flir.</w:t>
      </w:r>
    </w:p>
    <w:sectPr>
      <w:pgSz w:w="11910" w:h="16840"/>
      <w:pgMar w:header="0" w:footer="441" w:top="840" w:bottom="64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pPr>
    <w:r>
      <w:rPr/>
      <mc:AlternateContent>
        <mc:Choice Requires="wps">
          <w:drawing>
            <wp:anchor distT="0" distB="0" distL="0" distR="0" allowOverlap="1" layoutInCell="1" locked="0" behindDoc="1" simplePos="0" relativeHeight="487548416">
              <wp:simplePos x="0" y="0"/>
              <wp:positionH relativeFrom="page">
                <wp:posOffset>6660730</wp:posOffset>
              </wp:positionH>
              <wp:positionV relativeFrom="page">
                <wp:posOffset>10272035</wp:posOffset>
              </wp:positionV>
              <wp:extent cx="192405" cy="1270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92405" cy="127000"/>
                      </a:xfrm>
                      <a:prstGeom prst="rect">
                        <a:avLst/>
                      </a:prstGeom>
                    </wps:spPr>
                    <wps:txbx>
                      <w:txbxContent>
                        <w:p>
                          <w:pPr>
                            <w:spacing w:before="0"/>
                            <w:ind w:left="60" w:right="0" w:firstLine="0"/>
                            <w:jc w:val="left"/>
                            <w:rPr>
                              <w:rFonts w:ascii="Arial"/>
                              <w:i/>
                              <w:sz w:val="16"/>
                            </w:rPr>
                          </w:pPr>
                          <w:r>
                            <w:rPr>
                              <w:rFonts w:ascii="Arial"/>
                              <w:i/>
                              <w:spacing w:val="-5"/>
                              <w:sz w:val="16"/>
                            </w:rPr>
                            <w:fldChar w:fldCharType="begin"/>
                          </w:r>
                          <w:r>
                            <w:rPr>
                              <w:rFonts w:ascii="Arial"/>
                              <w:i/>
                              <w:spacing w:val="-5"/>
                              <w:sz w:val="16"/>
                            </w:rPr>
                            <w:instrText> PAGE </w:instrText>
                          </w:r>
                          <w:r>
                            <w:rPr>
                              <w:rFonts w:ascii="Arial"/>
                              <w:i/>
                              <w:spacing w:val="-5"/>
                              <w:sz w:val="16"/>
                            </w:rPr>
                            <w:fldChar w:fldCharType="separate"/>
                          </w:r>
                          <w:r>
                            <w:rPr>
                              <w:rFonts w:ascii="Arial"/>
                              <w:i/>
                              <w:spacing w:val="-5"/>
                              <w:sz w:val="16"/>
                            </w:rPr>
                            <w:t>1</w:t>
                          </w:r>
                          <w:r>
                            <w:rPr>
                              <w:rFonts w:ascii="Arial"/>
                              <w:i/>
                              <w:spacing w:val="-5"/>
                              <w:sz w:val="16"/>
                            </w:rPr>
                            <w:fldChar w:fldCharType="end"/>
                          </w:r>
                          <w:r>
                            <w:rPr>
                              <w:rFonts w:ascii="Arial"/>
                              <w:i/>
                              <w:spacing w:val="-5"/>
                              <w:sz w:val="16"/>
                            </w:rPr>
                            <w:t>/2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4.46698pt;margin-top:808.821716pt;width:15.15pt;height:10pt;mso-position-horizontal-relative:page;mso-position-vertical-relative:page;z-index:-15768064" type="#_x0000_t202" id="docshape1" filled="false" stroked="false">
              <v:textbox inset="0,0,0,0">
                <w:txbxContent>
                  <w:p>
                    <w:pPr>
                      <w:spacing w:before="0"/>
                      <w:ind w:left="60" w:right="0" w:firstLine="0"/>
                      <w:jc w:val="left"/>
                      <w:rPr>
                        <w:rFonts w:ascii="Arial"/>
                        <w:i/>
                        <w:sz w:val="16"/>
                      </w:rPr>
                    </w:pPr>
                    <w:r>
                      <w:rPr>
                        <w:rFonts w:ascii="Arial"/>
                        <w:i/>
                        <w:spacing w:val="-5"/>
                        <w:sz w:val="16"/>
                      </w:rPr>
                      <w:fldChar w:fldCharType="begin"/>
                    </w:r>
                    <w:r>
                      <w:rPr>
                        <w:rFonts w:ascii="Arial"/>
                        <w:i/>
                        <w:spacing w:val="-5"/>
                        <w:sz w:val="16"/>
                      </w:rPr>
                      <w:instrText> PAGE </w:instrText>
                    </w:r>
                    <w:r>
                      <w:rPr>
                        <w:rFonts w:ascii="Arial"/>
                        <w:i/>
                        <w:spacing w:val="-5"/>
                        <w:sz w:val="16"/>
                      </w:rPr>
                      <w:fldChar w:fldCharType="separate"/>
                    </w:r>
                    <w:r>
                      <w:rPr>
                        <w:rFonts w:ascii="Arial"/>
                        <w:i/>
                        <w:spacing w:val="-5"/>
                        <w:sz w:val="16"/>
                      </w:rPr>
                      <w:t>1</w:t>
                    </w:r>
                    <w:r>
                      <w:rPr>
                        <w:rFonts w:ascii="Arial"/>
                        <w:i/>
                        <w:spacing w:val="-5"/>
                        <w:sz w:val="16"/>
                      </w:rPr>
                      <w:fldChar w:fldCharType="end"/>
                    </w:r>
                    <w:r>
                      <w:rPr>
                        <w:rFonts w:ascii="Arial"/>
                        <w:i/>
                        <w:spacing w:val="-5"/>
                        <w:sz w:val="16"/>
                      </w:rPr>
                      <w:t>/2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74" w:hanging="174"/>
      </w:pPr>
      <w:rPr>
        <w:rFonts w:hint="default" w:ascii="Trebuchet MS" w:hAnsi="Trebuchet MS" w:eastAsia="Trebuchet MS" w:cs="Trebuchet MS"/>
        <w:b w:val="0"/>
        <w:bCs w:val="0"/>
        <w:i w:val="0"/>
        <w:iCs w:val="0"/>
        <w:color w:val="333333"/>
        <w:spacing w:val="0"/>
        <w:w w:val="112"/>
        <w:sz w:val="20"/>
        <w:szCs w:val="20"/>
        <w:lang w:val="en-US" w:eastAsia="en-US" w:bidi="ar-SA"/>
      </w:rPr>
    </w:lvl>
    <w:lvl w:ilvl="1">
      <w:start w:val="0"/>
      <w:numFmt w:val="bullet"/>
      <w:lvlText w:val="•"/>
      <w:lvlJc w:val="left"/>
      <w:pPr>
        <w:ind w:left="1665" w:hanging="174"/>
      </w:pPr>
      <w:rPr>
        <w:rFonts w:hint="default"/>
        <w:lang w:val="en-US" w:eastAsia="en-US" w:bidi="ar-SA"/>
      </w:rPr>
    </w:lvl>
    <w:lvl w:ilvl="2">
      <w:start w:val="0"/>
      <w:numFmt w:val="bullet"/>
      <w:lvlText w:val="•"/>
      <w:lvlJc w:val="left"/>
      <w:pPr>
        <w:ind w:left="2551" w:hanging="174"/>
      </w:pPr>
      <w:rPr>
        <w:rFonts w:hint="default"/>
        <w:lang w:val="en-US" w:eastAsia="en-US" w:bidi="ar-SA"/>
      </w:rPr>
    </w:lvl>
    <w:lvl w:ilvl="3">
      <w:start w:val="0"/>
      <w:numFmt w:val="bullet"/>
      <w:lvlText w:val="•"/>
      <w:lvlJc w:val="left"/>
      <w:pPr>
        <w:ind w:left="3437" w:hanging="174"/>
      </w:pPr>
      <w:rPr>
        <w:rFonts w:hint="default"/>
        <w:lang w:val="en-US" w:eastAsia="en-US" w:bidi="ar-SA"/>
      </w:rPr>
    </w:lvl>
    <w:lvl w:ilvl="4">
      <w:start w:val="0"/>
      <w:numFmt w:val="bullet"/>
      <w:lvlText w:val="•"/>
      <w:lvlJc w:val="left"/>
      <w:pPr>
        <w:ind w:left="4323" w:hanging="174"/>
      </w:pPr>
      <w:rPr>
        <w:rFonts w:hint="default"/>
        <w:lang w:val="en-US" w:eastAsia="en-US" w:bidi="ar-SA"/>
      </w:rPr>
    </w:lvl>
    <w:lvl w:ilvl="5">
      <w:start w:val="0"/>
      <w:numFmt w:val="bullet"/>
      <w:lvlText w:val="•"/>
      <w:lvlJc w:val="left"/>
      <w:pPr>
        <w:ind w:left="5209" w:hanging="174"/>
      </w:pPr>
      <w:rPr>
        <w:rFonts w:hint="default"/>
        <w:lang w:val="en-US" w:eastAsia="en-US" w:bidi="ar-SA"/>
      </w:rPr>
    </w:lvl>
    <w:lvl w:ilvl="6">
      <w:start w:val="0"/>
      <w:numFmt w:val="bullet"/>
      <w:lvlText w:val="•"/>
      <w:lvlJc w:val="left"/>
      <w:pPr>
        <w:ind w:left="6095" w:hanging="174"/>
      </w:pPr>
      <w:rPr>
        <w:rFonts w:hint="default"/>
        <w:lang w:val="en-US" w:eastAsia="en-US" w:bidi="ar-SA"/>
      </w:rPr>
    </w:lvl>
    <w:lvl w:ilvl="7">
      <w:start w:val="0"/>
      <w:numFmt w:val="bullet"/>
      <w:lvlText w:val="•"/>
      <w:lvlJc w:val="left"/>
      <w:pPr>
        <w:ind w:left="6981" w:hanging="174"/>
      </w:pPr>
      <w:rPr>
        <w:rFonts w:hint="default"/>
        <w:lang w:val="en-US" w:eastAsia="en-US" w:bidi="ar-SA"/>
      </w:rPr>
    </w:lvl>
    <w:lvl w:ilvl="8">
      <w:start w:val="0"/>
      <w:numFmt w:val="bullet"/>
      <w:lvlText w:val="•"/>
      <w:lvlJc w:val="left"/>
      <w:pPr>
        <w:ind w:left="7867" w:hanging="17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spacing w:before="40"/>
    </w:pPr>
    <w:rPr>
      <w:rFonts w:ascii="Arial MT" w:hAnsi="Arial MT" w:eastAsia="Arial MT" w:cs="Arial MT"/>
      <w:sz w:val="20"/>
      <w:szCs w:val="20"/>
      <w:lang w:val="en-US" w:eastAsia="en-US" w:bidi="ar-SA"/>
    </w:rPr>
  </w:style>
  <w:style w:styleId="Heading1" w:type="paragraph">
    <w:name w:val="Heading 1"/>
    <w:basedOn w:val="Normal"/>
    <w:uiPriority w:val="1"/>
    <w:qFormat/>
    <w:pPr>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before="37"/>
      <w:ind w:left="773" w:hanging="173"/>
    </w:pPr>
    <w:rPr>
      <w:rFonts w:ascii="Arial MT" w:hAnsi="Arial MT" w:eastAsia="Arial MT" w:cs="Arial MT"/>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yperlink" Target="http://www.flir.com/products/si2-pd/" TargetMode="External"/><Relationship Id="rId10" Type="http://schemas.openxmlformats.org/officeDocument/2006/relationships/hyperlink" Target="http://www.teledyneflir.com/"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Salomaa Jenni</dc:creator>
  <cp:keywords>Mepax, FLIR, Flir Launches the Fixed Si2a PD Acoustic Imaging Camera for Continuous Partial Discharge Monitoring</cp:keywords>
  <dc:subject>Flir Launches the Fixed Si2a PD Acoustic Imaging Camera for Continuous Partial Discharge Monitoring</dc:subject>
  <dc:title>Flir Launches the Fixed Si2a PD Acoustic Imaging Camera for Continuous Partial Discharge Monitoring</dc:title>
  <dcterms:created xsi:type="dcterms:W3CDTF">2026-08-10T08:00:00Z</dcterms:created>
  <dcterms:modified xsi:type="dcterms:W3CDTF">2026-08-10T08:00:00Z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2026-06-29T00:00:00Z</vt:filetime>
  </property>
  <property fmtid="{D5CDD505-2E9C-101B-9397-08002B2CF9AE}" pid="4" name="LastSaved">
    <vt:filetime>2026-08-10T00:00:00Z</vt:filetime>
  </property>
  <property fmtid="{D5CDD505-2E9C-101B-9397-08002B2CF9AE}" pid="5" name="Producer">
    <vt:lpwstr>mPDF 7.1.6</vt:lpwstr>
  </property>
</Properties>
</file>