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E3141" w:rsidRPr="009A3A02" w:rsidRDefault="009E3141" w:rsidP="009E3141">
      <w:pPr>
        <w:rPr>
          <w:b/>
          <w:bCs/>
          <w:sz w:val="28"/>
          <w:szCs w:val="48"/>
        </w:rPr>
      </w:pPr>
      <w:r w:rsidRPr="009A3A02">
        <w:rPr>
          <w:b/>
          <w:bCs/>
          <w:sz w:val="28"/>
          <w:szCs w:val="48"/>
        </w:rPr>
        <w:t>FLIR bringt robuste, kompakte und benut</w:t>
      </w:r>
      <w:r w:rsidR="009A3A02" w:rsidRPr="009A3A02">
        <w:rPr>
          <w:b/>
          <w:bCs/>
          <w:sz w:val="28"/>
          <w:szCs w:val="48"/>
        </w:rPr>
        <w:t>zerfreundliche Prüfadapter und Prüfsets</w:t>
      </w:r>
      <w:r w:rsidRPr="009A3A02">
        <w:rPr>
          <w:b/>
          <w:bCs/>
          <w:sz w:val="28"/>
          <w:szCs w:val="48"/>
        </w:rPr>
        <w:t xml:space="preserve"> für kommerzielle und private E-Ladestationen auf den Markt</w:t>
      </w:r>
    </w:p>
    <w:p w:rsidR="00EF0EEF" w:rsidRDefault="00EF0EEF" w:rsidP="009E3141">
      <w:pPr>
        <w:rPr>
          <w:i/>
          <w:iCs/>
          <w:sz w:val="24"/>
          <w:szCs w:val="24"/>
        </w:rPr>
      </w:pPr>
    </w:p>
    <w:p w:rsidR="009E3141" w:rsidRPr="00F2661B" w:rsidRDefault="00ED759C" w:rsidP="009E3141">
      <w:pPr>
        <w:rPr>
          <w:i/>
          <w:iCs/>
          <w:sz w:val="24"/>
          <w:szCs w:val="24"/>
        </w:rPr>
      </w:pPr>
      <w:r>
        <w:rPr>
          <w:i/>
          <w:iCs/>
          <w:sz w:val="24"/>
          <w:szCs w:val="24"/>
        </w:rPr>
        <w:t>Die l</w:t>
      </w:r>
      <w:r w:rsidR="009A3A02">
        <w:rPr>
          <w:i/>
          <w:iCs/>
          <w:sz w:val="24"/>
          <w:szCs w:val="24"/>
        </w:rPr>
        <w:t>eistungsstarke</w:t>
      </w:r>
      <w:r>
        <w:rPr>
          <w:i/>
          <w:iCs/>
          <w:sz w:val="24"/>
          <w:szCs w:val="24"/>
        </w:rPr>
        <w:t>n</w:t>
      </w:r>
      <w:r w:rsidR="009A3A02">
        <w:rPr>
          <w:i/>
          <w:iCs/>
          <w:sz w:val="24"/>
          <w:szCs w:val="24"/>
        </w:rPr>
        <w:t xml:space="preserve"> Prüfadapter und Prüfsets</w:t>
      </w:r>
      <w:r w:rsidR="009E3141" w:rsidRPr="00EF05EF">
        <w:rPr>
          <w:i/>
          <w:iCs/>
          <w:sz w:val="24"/>
          <w:szCs w:val="24"/>
        </w:rPr>
        <w:t xml:space="preserve"> für E-Ladestationen sind </w:t>
      </w:r>
      <w:r>
        <w:rPr>
          <w:i/>
          <w:iCs/>
          <w:sz w:val="24"/>
          <w:szCs w:val="24"/>
        </w:rPr>
        <w:t>ab sofort</w:t>
      </w:r>
      <w:r w:rsidR="009E3141" w:rsidRPr="00EF05EF">
        <w:rPr>
          <w:i/>
          <w:iCs/>
          <w:sz w:val="24"/>
          <w:szCs w:val="24"/>
        </w:rPr>
        <w:t xml:space="preserve"> erhältlich, um </w:t>
      </w:r>
      <w:r w:rsidR="00742EA6">
        <w:rPr>
          <w:i/>
          <w:iCs/>
          <w:sz w:val="24"/>
          <w:szCs w:val="24"/>
        </w:rPr>
        <w:t>der</w:t>
      </w:r>
      <w:r w:rsidR="009E3141" w:rsidRPr="00EF05EF">
        <w:rPr>
          <w:i/>
          <w:iCs/>
          <w:sz w:val="24"/>
          <w:szCs w:val="24"/>
        </w:rPr>
        <w:t xml:space="preserve"> weltweit wachsende</w:t>
      </w:r>
      <w:r w:rsidR="00AD6534">
        <w:rPr>
          <w:i/>
          <w:iCs/>
          <w:sz w:val="24"/>
          <w:szCs w:val="24"/>
        </w:rPr>
        <w:t>n</w:t>
      </w:r>
      <w:r w:rsidR="009E3141" w:rsidRPr="00EF05EF">
        <w:rPr>
          <w:i/>
          <w:iCs/>
          <w:sz w:val="24"/>
          <w:szCs w:val="24"/>
        </w:rPr>
        <w:t xml:space="preserve"> Nachfrage nach </w:t>
      </w:r>
      <w:r>
        <w:rPr>
          <w:i/>
          <w:iCs/>
          <w:sz w:val="24"/>
          <w:szCs w:val="24"/>
        </w:rPr>
        <w:t>Tests gemäß internationaler</w:t>
      </w:r>
      <w:r w:rsidR="00742EA6">
        <w:rPr>
          <w:i/>
          <w:iCs/>
          <w:sz w:val="24"/>
          <w:szCs w:val="24"/>
        </w:rPr>
        <w:t xml:space="preserve"> Normen gerecht zu werden</w:t>
      </w:r>
      <w:r w:rsidR="001012BE">
        <w:rPr>
          <w:i/>
          <w:iCs/>
          <w:sz w:val="24"/>
          <w:szCs w:val="24"/>
        </w:rPr>
        <w:t>.</w:t>
      </w:r>
    </w:p>
    <w:p w:rsidR="009E3141" w:rsidRDefault="009E3141" w:rsidP="009E3141">
      <w:pPr>
        <w:rPr>
          <w:b/>
          <w:bCs/>
          <w:color w:val="FF0000"/>
        </w:rPr>
      </w:pPr>
    </w:p>
    <w:p w:rsidR="00A72D78" w:rsidRDefault="00C63999" w:rsidP="009E3141">
      <w:r w:rsidRPr="00C63999">
        <w:rPr>
          <w:b/>
          <w:bCs/>
        </w:rPr>
        <w:t>13.</w:t>
      </w:r>
      <w:r w:rsidR="00ED3F8D" w:rsidRPr="00C63999">
        <w:rPr>
          <w:b/>
          <w:bCs/>
        </w:rPr>
        <w:t xml:space="preserve"> Mai</w:t>
      </w:r>
      <w:r w:rsidR="009E3141" w:rsidRPr="00C63999">
        <w:rPr>
          <w:b/>
          <w:bCs/>
        </w:rPr>
        <w:t xml:space="preserve"> 2025</w:t>
      </w:r>
      <w:r w:rsidR="009E3141" w:rsidRPr="00F2661B">
        <w:t xml:space="preserve"> – </w:t>
      </w:r>
      <w:hyperlink r:id="rId8" w:history="1">
        <w:r w:rsidR="009E3141" w:rsidRPr="00F2661B">
          <w:rPr>
            <w:rStyle w:val="Link"/>
          </w:rPr>
          <w:t>FLIR</w:t>
        </w:r>
      </w:hyperlink>
      <w:r w:rsidR="009E3141" w:rsidRPr="00F2661B">
        <w:t xml:space="preserve">, </w:t>
      </w:r>
      <w:r w:rsidR="009E3141" w:rsidRPr="00EF05EF">
        <w:t xml:space="preserve">ein Unternehmen von </w:t>
      </w:r>
      <w:proofErr w:type="spellStart"/>
      <w:r w:rsidR="009E3141" w:rsidRPr="00EF05EF">
        <w:t>Teledyne</w:t>
      </w:r>
      <w:proofErr w:type="spellEnd"/>
      <w:r w:rsidR="009E3141" w:rsidRPr="00EF05EF">
        <w:t xml:space="preserve"> Technologies, hat heute eine Reihe von robusten, tragbaren Prüfgeräten und </w:t>
      </w:r>
      <w:proofErr w:type="spellStart"/>
      <w:r w:rsidR="009E3141" w:rsidRPr="00EF05EF">
        <w:t>Testkits</w:t>
      </w:r>
      <w:proofErr w:type="spellEnd"/>
      <w:r w:rsidR="009E3141" w:rsidRPr="00EF05EF">
        <w:t xml:space="preserve"> für Elektrofahrzeug-Ladestationen vorgestellt, mit denen die Sicherheit und Zuverlässigkeit von Ladestationen überprüft werden kann. Die benutzerfreundlichen neuen Produkte dienen dazu, die Installation und Wartung von öffentlichen und priva</w:t>
      </w:r>
      <w:r w:rsidR="00EF0EEF">
        <w:t xml:space="preserve">ten </w:t>
      </w:r>
      <w:r w:rsidR="00EF0EEF" w:rsidRPr="00EF05EF">
        <w:t>Elektrofahrzeug</w:t>
      </w:r>
      <w:r w:rsidR="009E3141" w:rsidRPr="00EF05EF">
        <w:t>-Ladestationen zu be</w:t>
      </w:r>
      <w:r w:rsidR="00ED759C">
        <w:t xml:space="preserve">schleunigen, </w:t>
      </w:r>
      <w:r w:rsidR="00EF0EEF" w:rsidRPr="00EF05EF">
        <w:t>Elektrofahrzeug</w:t>
      </w:r>
      <w:r w:rsidR="009E3141" w:rsidRPr="00EF05EF">
        <w:t xml:space="preserve">-Versorgungseinrichtungen zu </w:t>
      </w:r>
      <w:r w:rsidR="00ED759C">
        <w:t>untersuchen</w:t>
      </w:r>
      <w:r w:rsidR="009E3141" w:rsidRPr="00EF05EF">
        <w:t xml:space="preserve"> und Fehler zu beheben.</w:t>
      </w:r>
    </w:p>
    <w:p w:rsidR="009E3141" w:rsidRPr="00A72D78" w:rsidRDefault="009E3141" w:rsidP="009E3141"/>
    <w:p w:rsidR="009E3141" w:rsidRPr="00607DE4" w:rsidRDefault="009E3141" w:rsidP="009E3141">
      <w:pPr>
        <w:rPr>
          <w:rFonts w:eastAsia="Calibri" w:cstheme="minorHAnsi"/>
          <w:color w:val="000000" w:themeColor="text1"/>
        </w:rPr>
      </w:pPr>
      <w:r w:rsidRPr="00607DE4">
        <w:rPr>
          <w:rFonts w:eastAsia="Calibri" w:cstheme="minorHAnsi"/>
          <w:color w:val="000000" w:themeColor="text1"/>
        </w:rPr>
        <w:t>Betrei</w:t>
      </w:r>
      <w:r w:rsidR="00ED759C">
        <w:rPr>
          <w:rFonts w:eastAsia="Calibri" w:cstheme="minorHAnsi"/>
          <w:color w:val="000000" w:themeColor="text1"/>
        </w:rPr>
        <w:t xml:space="preserve">ber von Ladestationen, Service- und </w:t>
      </w:r>
      <w:proofErr w:type="spellStart"/>
      <w:r w:rsidRPr="00607DE4">
        <w:rPr>
          <w:rFonts w:eastAsia="Calibri" w:cstheme="minorHAnsi"/>
          <w:color w:val="000000" w:themeColor="text1"/>
        </w:rPr>
        <w:t>Wartungsdienstleister</w:t>
      </w:r>
      <w:proofErr w:type="spellEnd"/>
      <w:r w:rsidRPr="00607DE4">
        <w:rPr>
          <w:rFonts w:eastAsia="Calibri" w:cstheme="minorHAnsi"/>
          <w:color w:val="000000" w:themeColor="text1"/>
        </w:rPr>
        <w:t xml:space="preserve"> und Automobilausrüster </w:t>
      </w:r>
      <w:r w:rsidR="00ED759C">
        <w:rPr>
          <w:rFonts w:eastAsia="Calibri" w:cstheme="minorHAnsi"/>
          <w:color w:val="000000" w:themeColor="text1"/>
        </w:rPr>
        <w:t>sehen sich</w:t>
      </w:r>
      <w:r w:rsidRPr="00607DE4">
        <w:rPr>
          <w:rFonts w:eastAsia="Calibri" w:cstheme="minorHAnsi"/>
          <w:color w:val="000000" w:themeColor="text1"/>
        </w:rPr>
        <w:t xml:space="preserve"> </w:t>
      </w:r>
      <w:r w:rsidR="00ED759C">
        <w:rPr>
          <w:rFonts w:eastAsia="Calibri" w:cstheme="minorHAnsi"/>
          <w:color w:val="000000" w:themeColor="text1"/>
        </w:rPr>
        <w:t xml:space="preserve">mit </w:t>
      </w:r>
      <w:r w:rsidR="00AD6534">
        <w:rPr>
          <w:rFonts w:eastAsia="Calibri" w:cstheme="minorHAnsi"/>
          <w:color w:val="000000" w:themeColor="text1"/>
        </w:rPr>
        <w:t>ähnlichen</w:t>
      </w:r>
      <w:r w:rsidR="00ED759C">
        <w:rPr>
          <w:rFonts w:eastAsia="Calibri" w:cstheme="minorHAnsi"/>
          <w:color w:val="000000" w:themeColor="text1"/>
        </w:rPr>
        <w:t xml:space="preserve"> Herausforderungen konfrontiert, wie</w:t>
      </w:r>
      <w:r w:rsidR="00742EA6">
        <w:rPr>
          <w:rFonts w:eastAsia="Calibri" w:cstheme="minorHAnsi"/>
          <w:color w:val="000000" w:themeColor="text1"/>
        </w:rPr>
        <w:t xml:space="preserve"> beispielsweise </w:t>
      </w:r>
      <w:r w:rsidR="00ED759C">
        <w:rPr>
          <w:rFonts w:eastAsia="Calibri" w:cstheme="minorHAnsi"/>
          <w:color w:val="000000" w:themeColor="text1"/>
        </w:rPr>
        <w:t>der</w:t>
      </w:r>
      <w:r w:rsidRPr="00607DE4">
        <w:rPr>
          <w:rFonts w:eastAsia="Calibri" w:cstheme="minorHAnsi"/>
          <w:color w:val="000000" w:themeColor="text1"/>
        </w:rPr>
        <w:t xml:space="preserve"> Notwendigkeit, die Sicherheit von E-Ladestationen durch</w:t>
      </w:r>
      <w:r w:rsidR="002F452A">
        <w:rPr>
          <w:rFonts w:eastAsia="Calibri" w:cstheme="minorHAnsi"/>
          <w:color w:val="000000" w:themeColor="text1"/>
        </w:rPr>
        <w:t xml:space="preserve"> Überprüfung de</w:t>
      </w:r>
      <w:r w:rsidR="00C15917">
        <w:rPr>
          <w:rFonts w:eastAsia="Calibri" w:cstheme="minorHAnsi"/>
          <w:color w:val="000000" w:themeColor="text1"/>
        </w:rPr>
        <w:t>s Erdungsschutzes</w:t>
      </w:r>
      <w:r w:rsidRPr="00607DE4">
        <w:rPr>
          <w:rFonts w:eastAsia="Calibri" w:cstheme="minorHAnsi"/>
          <w:color w:val="000000" w:themeColor="text1"/>
        </w:rPr>
        <w:t xml:space="preserve"> und der elektrischen Verkabelung </w:t>
      </w:r>
      <w:r w:rsidR="00742EA6">
        <w:rPr>
          <w:rFonts w:eastAsia="Calibri" w:cstheme="minorHAnsi"/>
          <w:color w:val="000000" w:themeColor="text1"/>
        </w:rPr>
        <w:t>sicher</w:t>
      </w:r>
      <w:r w:rsidRPr="00607DE4">
        <w:rPr>
          <w:rFonts w:eastAsia="Calibri" w:cstheme="minorHAnsi"/>
          <w:color w:val="000000" w:themeColor="text1"/>
        </w:rPr>
        <w:t>zu</w:t>
      </w:r>
      <w:r w:rsidR="00742EA6">
        <w:rPr>
          <w:rFonts w:eastAsia="Calibri" w:cstheme="minorHAnsi"/>
          <w:color w:val="000000" w:themeColor="text1"/>
        </w:rPr>
        <w:t>stellen</w:t>
      </w:r>
      <w:r w:rsidRPr="00607DE4">
        <w:rPr>
          <w:rFonts w:eastAsia="Calibri" w:cstheme="minorHAnsi"/>
          <w:color w:val="000000" w:themeColor="text1"/>
        </w:rPr>
        <w:t xml:space="preserve">, </w:t>
      </w:r>
      <w:r w:rsidR="00742EA6">
        <w:rPr>
          <w:rFonts w:eastAsia="Calibri" w:cstheme="minorHAnsi"/>
          <w:color w:val="000000" w:themeColor="text1"/>
        </w:rPr>
        <w:t>oder</w:t>
      </w:r>
      <w:r w:rsidR="00ED759C">
        <w:rPr>
          <w:rFonts w:eastAsia="Calibri" w:cstheme="minorHAnsi"/>
          <w:color w:val="000000" w:themeColor="text1"/>
        </w:rPr>
        <w:t xml:space="preserve"> </w:t>
      </w:r>
      <w:r w:rsidRPr="00607DE4">
        <w:rPr>
          <w:rFonts w:eastAsia="Calibri" w:cstheme="minorHAnsi"/>
          <w:color w:val="000000" w:themeColor="text1"/>
        </w:rPr>
        <w:t xml:space="preserve">die maximale Stromabgabe von </w:t>
      </w:r>
      <w:r w:rsidR="00A72D78" w:rsidRPr="00EF05EF">
        <w:t>Elektrofahrzeug</w:t>
      </w:r>
      <w:r w:rsidRPr="00607DE4">
        <w:rPr>
          <w:rFonts w:eastAsia="Calibri" w:cstheme="minorHAnsi"/>
          <w:color w:val="000000" w:themeColor="text1"/>
        </w:rPr>
        <w:t xml:space="preserve">-Ladegeräten zu überprüfen </w:t>
      </w:r>
      <w:r w:rsidR="00742EA6">
        <w:rPr>
          <w:rFonts w:eastAsia="Calibri" w:cstheme="minorHAnsi"/>
          <w:color w:val="000000" w:themeColor="text1"/>
        </w:rPr>
        <w:t>sowie</w:t>
      </w:r>
      <w:r w:rsidRPr="00607DE4">
        <w:rPr>
          <w:rFonts w:eastAsia="Calibri" w:cstheme="minorHAnsi"/>
          <w:color w:val="000000" w:themeColor="text1"/>
        </w:rPr>
        <w:t xml:space="preserve"> die Einhaltung der Sicherheitsstandards CAT II 300V und IEC 61851-1 zu gewährleisten.</w:t>
      </w:r>
    </w:p>
    <w:p w:rsidR="009E3141" w:rsidRPr="00607DE4" w:rsidRDefault="009E3141" w:rsidP="009E3141">
      <w:pPr>
        <w:rPr>
          <w:rFonts w:eastAsia="Calibri" w:cstheme="minorHAnsi"/>
          <w:color w:val="000000" w:themeColor="text1"/>
        </w:rPr>
      </w:pPr>
    </w:p>
    <w:p w:rsidR="009E3141" w:rsidRPr="00F2661B" w:rsidRDefault="009E3141" w:rsidP="009E3141">
      <w:pPr>
        <w:rPr>
          <w:rFonts w:eastAsia="Calibri" w:cstheme="minorHAnsi"/>
          <w:color w:val="000000" w:themeColor="text1"/>
        </w:rPr>
      </w:pPr>
      <w:r w:rsidRPr="00607DE4">
        <w:rPr>
          <w:rFonts w:eastAsia="Calibri" w:cstheme="minorHAnsi"/>
          <w:color w:val="000000" w:themeColor="text1"/>
        </w:rPr>
        <w:t xml:space="preserve">FLIR hat daher das neue EV45-NACS </w:t>
      </w:r>
      <w:r w:rsidR="00B721A0" w:rsidRPr="00EF05EF">
        <w:t>Elektrofahrzeug</w:t>
      </w:r>
      <w:r w:rsidRPr="00607DE4">
        <w:rPr>
          <w:rFonts w:eastAsia="Calibri" w:cstheme="minorHAnsi"/>
          <w:color w:val="000000" w:themeColor="text1"/>
        </w:rPr>
        <w:t>-Ladegeräte</w:t>
      </w:r>
      <w:r w:rsidR="007651C7">
        <w:rPr>
          <w:rFonts w:eastAsia="Calibri" w:cstheme="minorHAnsi"/>
          <w:color w:val="000000" w:themeColor="text1"/>
        </w:rPr>
        <w:t>-Test</w:t>
      </w:r>
      <w:r w:rsidRPr="00607DE4">
        <w:rPr>
          <w:rFonts w:eastAsia="Calibri" w:cstheme="minorHAnsi"/>
          <w:color w:val="000000" w:themeColor="text1"/>
        </w:rPr>
        <w:t>t</w:t>
      </w:r>
      <w:r w:rsidR="007651C7">
        <w:rPr>
          <w:rFonts w:eastAsia="Calibri" w:cstheme="minorHAnsi"/>
          <w:color w:val="000000" w:themeColor="text1"/>
        </w:rPr>
        <w:t>ool</w:t>
      </w:r>
      <w:r w:rsidRPr="00607DE4">
        <w:rPr>
          <w:rFonts w:eastAsia="Calibri" w:cstheme="minorHAnsi"/>
          <w:color w:val="000000" w:themeColor="text1"/>
        </w:rPr>
        <w:t xml:space="preserve"> mit </w:t>
      </w:r>
      <w:proofErr w:type="spellStart"/>
      <w:r w:rsidRPr="00607DE4">
        <w:rPr>
          <w:rFonts w:eastAsia="Calibri" w:cstheme="minorHAnsi"/>
          <w:color w:val="000000" w:themeColor="text1"/>
        </w:rPr>
        <w:t>NACS-Stecker</w:t>
      </w:r>
      <w:proofErr w:type="spellEnd"/>
      <w:r w:rsidRPr="00607DE4">
        <w:rPr>
          <w:rFonts w:eastAsia="Calibri" w:cstheme="minorHAnsi"/>
          <w:color w:val="000000" w:themeColor="text1"/>
        </w:rPr>
        <w:t xml:space="preserve"> und Typ-1-Wandler </w:t>
      </w:r>
      <w:r w:rsidR="00ED759C">
        <w:rPr>
          <w:rFonts w:eastAsia="Calibri" w:cstheme="minorHAnsi"/>
          <w:color w:val="000000" w:themeColor="text1"/>
        </w:rPr>
        <w:t>sowie</w:t>
      </w:r>
      <w:r w:rsidRPr="00607DE4">
        <w:rPr>
          <w:rFonts w:eastAsia="Calibri" w:cstheme="minorHAnsi"/>
          <w:color w:val="000000" w:themeColor="text1"/>
        </w:rPr>
        <w:t xml:space="preserve"> den EV45-T2 Ladegerätetestadapter mit Typ-2-Stecker und Typ-1-Wandler entwickelt. Beide sind auch in Form von </w:t>
      </w:r>
      <w:proofErr w:type="spellStart"/>
      <w:r w:rsidRPr="00607DE4">
        <w:rPr>
          <w:rFonts w:eastAsia="Calibri" w:cstheme="minorHAnsi"/>
          <w:color w:val="000000" w:themeColor="text1"/>
        </w:rPr>
        <w:t>Kits</w:t>
      </w:r>
      <w:proofErr w:type="spellEnd"/>
      <w:r w:rsidRPr="00607DE4">
        <w:rPr>
          <w:rFonts w:eastAsia="Calibri" w:cstheme="minorHAnsi"/>
          <w:color w:val="000000" w:themeColor="text1"/>
        </w:rPr>
        <w:t xml:space="preserve"> (EV-KIT-1 und EV-KIT-2) erhältlich. Jedes </w:t>
      </w:r>
      <w:proofErr w:type="spellStart"/>
      <w:r w:rsidRPr="00607DE4">
        <w:rPr>
          <w:rFonts w:eastAsia="Calibri" w:cstheme="minorHAnsi"/>
          <w:color w:val="000000" w:themeColor="text1"/>
        </w:rPr>
        <w:t>Kit</w:t>
      </w:r>
      <w:proofErr w:type="spellEnd"/>
      <w:r w:rsidRPr="00607DE4">
        <w:rPr>
          <w:rFonts w:eastAsia="Calibri" w:cstheme="minorHAnsi"/>
          <w:color w:val="000000" w:themeColor="text1"/>
        </w:rPr>
        <w:t xml:space="preserve"> enthält zusätzlich ein FLIR D</w:t>
      </w:r>
      <w:r w:rsidR="00B721A0">
        <w:rPr>
          <w:rFonts w:eastAsia="Calibri" w:cstheme="minorHAnsi"/>
          <w:color w:val="000000" w:themeColor="text1"/>
        </w:rPr>
        <w:t xml:space="preserve">M286 Digitalmultimeter mit </w:t>
      </w:r>
      <w:r w:rsidRPr="00607DE4">
        <w:rPr>
          <w:rFonts w:eastAsia="Calibri" w:cstheme="minorHAnsi"/>
          <w:color w:val="000000" w:themeColor="text1"/>
        </w:rPr>
        <w:t>infrarotgeführter Messtechnologie</w:t>
      </w:r>
      <w:r w:rsidR="007651C7">
        <w:rPr>
          <w:rFonts w:eastAsia="Calibri" w:cstheme="minorHAnsi"/>
          <w:color w:val="000000" w:themeColor="text1"/>
        </w:rPr>
        <w:t xml:space="preserve"> (IGM)</w:t>
      </w:r>
      <w:r w:rsidRPr="00607DE4">
        <w:rPr>
          <w:rFonts w:eastAsia="Calibri" w:cstheme="minorHAnsi"/>
          <w:color w:val="000000" w:themeColor="text1"/>
        </w:rPr>
        <w:t>.</w:t>
      </w:r>
    </w:p>
    <w:p w:rsidR="009E3141" w:rsidRDefault="009E3141" w:rsidP="009E3141">
      <w:pPr>
        <w:spacing w:after="40"/>
        <w:rPr>
          <w:rFonts w:cstheme="minorHAnsi"/>
          <w:b/>
          <w:bCs/>
        </w:rPr>
      </w:pPr>
    </w:p>
    <w:p w:rsidR="009E3141" w:rsidRPr="00F2661B" w:rsidRDefault="00ED759C" w:rsidP="009E3141">
      <w:pPr>
        <w:spacing w:after="40"/>
        <w:rPr>
          <w:rFonts w:cstheme="minorHAnsi"/>
          <w:b/>
          <w:bCs/>
        </w:rPr>
      </w:pPr>
      <w:r w:rsidRPr="00ED759C">
        <w:rPr>
          <w:rFonts w:cstheme="minorHAnsi"/>
          <w:b/>
          <w:bCs/>
        </w:rPr>
        <w:t xml:space="preserve">Elektrofahrzeug-Ladegeräte-Testtool </w:t>
      </w:r>
      <w:r w:rsidR="009E3141" w:rsidRPr="00F2661B">
        <w:rPr>
          <w:rFonts w:cstheme="minorHAnsi"/>
          <w:b/>
          <w:bCs/>
        </w:rPr>
        <w:t>EV45-NACS</w:t>
      </w:r>
    </w:p>
    <w:p w:rsidR="001012BE" w:rsidRDefault="009E3141" w:rsidP="009E3141">
      <w:pPr>
        <w:rPr>
          <w:rFonts w:eastAsia="Calibri" w:cstheme="minorHAnsi"/>
          <w:color w:val="000000" w:themeColor="text1"/>
        </w:rPr>
      </w:pPr>
      <w:r w:rsidRPr="00607DE4">
        <w:rPr>
          <w:rFonts w:eastAsia="Calibri" w:cstheme="minorHAnsi"/>
          <w:color w:val="000000" w:themeColor="text1"/>
        </w:rPr>
        <w:t xml:space="preserve">Das FLIR EV45-NACS verfügt über einen eingebauten </w:t>
      </w:r>
      <w:proofErr w:type="spellStart"/>
      <w:r w:rsidRPr="00607DE4">
        <w:rPr>
          <w:rFonts w:eastAsia="Calibri" w:cstheme="minorHAnsi"/>
          <w:color w:val="000000" w:themeColor="text1"/>
        </w:rPr>
        <w:t>NACS-Stecker</w:t>
      </w:r>
      <w:proofErr w:type="spellEnd"/>
      <w:r w:rsidRPr="00607DE4">
        <w:rPr>
          <w:rFonts w:eastAsia="Calibri" w:cstheme="minorHAnsi"/>
          <w:color w:val="000000" w:themeColor="text1"/>
        </w:rPr>
        <w:t xml:space="preserve"> für </w:t>
      </w:r>
      <w:proofErr w:type="spellStart"/>
      <w:r w:rsidRPr="00607DE4">
        <w:rPr>
          <w:rFonts w:eastAsia="Calibri" w:cstheme="minorHAnsi"/>
          <w:color w:val="000000" w:themeColor="text1"/>
        </w:rPr>
        <w:t>NACS-Ladestationen</w:t>
      </w:r>
      <w:proofErr w:type="spellEnd"/>
      <w:r w:rsidRPr="00607DE4">
        <w:rPr>
          <w:rFonts w:eastAsia="Calibri" w:cstheme="minorHAnsi"/>
          <w:color w:val="000000" w:themeColor="text1"/>
        </w:rPr>
        <w:t xml:space="preserve"> oder </w:t>
      </w:r>
      <w:r w:rsidR="003A1922" w:rsidRPr="009230C3">
        <w:rPr>
          <w:rFonts w:eastAsia="Calibri" w:cstheme="minorHAnsi"/>
        </w:rPr>
        <w:t>Wechselstrom</w:t>
      </w:r>
      <w:r w:rsidRPr="009230C3">
        <w:rPr>
          <w:rFonts w:eastAsia="Calibri" w:cstheme="minorHAnsi"/>
        </w:rPr>
        <w:t>-</w:t>
      </w:r>
      <w:r w:rsidR="009230C3" w:rsidRPr="009230C3">
        <w:rPr>
          <w:rFonts w:eastAsia="Calibri" w:cstheme="minorHAnsi"/>
        </w:rPr>
        <w:t>Wallboxen.</w:t>
      </w:r>
      <w:r w:rsidRPr="009230C3">
        <w:rPr>
          <w:rFonts w:eastAsia="Calibri" w:cstheme="minorHAnsi"/>
        </w:rPr>
        <w:t xml:space="preserve"> Es ist auch mit </w:t>
      </w:r>
      <w:r w:rsidR="00BA35B3" w:rsidRPr="009230C3">
        <w:rPr>
          <w:rFonts w:eastAsia="Calibri" w:cstheme="minorHAnsi"/>
        </w:rPr>
        <w:t>SAE-J1772-Typ-1-</w:t>
      </w:r>
      <w:r w:rsidRPr="009230C3">
        <w:rPr>
          <w:rFonts w:eastAsia="Calibri" w:cstheme="minorHAnsi"/>
        </w:rPr>
        <w:t xml:space="preserve">Stationen kompatibel und wird mit einem kompakten Konverter geliefert. Das EV45-NACS entspricht den Sicherheitsstandards CAT II 300V und IEC 61851-1 und eignet sich für </w:t>
      </w:r>
      <w:r w:rsidR="00D44E6C" w:rsidRPr="009230C3">
        <w:rPr>
          <w:rFonts w:eastAsia="Calibri" w:cstheme="minorHAnsi"/>
        </w:rPr>
        <w:t>Wechselstrom</w:t>
      </w:r>
      <w:r w:rsidRPr="009230C3">
        <w:rPr>
          <w:rFonts w:eastAsia="Calibri" w:cstheme="minorHAnsi"/>
        </w:rPr>
        <w:t>-Ladestationen</w:t>
      </w:r>
      <w:r w:rsidR="009230C3" w:rsidRPr="009230C3">
        <w:rPr>
          <w:rFonts w:eastAsia="Calibri" w:cstheme="minorHAnsi"/>
        </w:rPr>
        <w:t xml:space="preserve"> </w:t>
      </w:r>
      <w:r w:rsidRPr="009230C3">
        <w:rPr>
          <w:rFonts w:eastAsia="Calibri" w:cstheme="minorHAnsi"/>
        </w:rPr>
        <w:t>der Stufen</w:t>
      </w:r>
      <w:r w:rsidRPr="00607DE4">
        <w:rPr>
          <w:rFonts w:eastAsia="Calibri" w:cstheme="minorHAnsi"/>
          <w:color w:val="000000" w:themeColor="text1"/>
        </w:rPr>
        <w:t xml:space="preserve"> 1 und 2 an privaten und gewerblichen Standorten. Zu den wichtigsten Funktionen gehören:</w:t>
      </w:r>
    </w:p>
    <w:p w:rsidR="009E3141" w:rsidRPr="00F2661B" w:rsidRDefault="009E3141" w:rsidP="009E3141">
      <w:pPr>
        <w:rPr>
          <w:rFonts w:eastAsia="Calibri" w:cstheme="minorHAnsi"/>
          <w:color w:val="000000" w:themeColor="text1"/>
        </w:rPr>
      </w:pPr>
    </w:p>
    <w:p w:rsidR="00CF0B71" w:rsidRPr="00607DE4" w:rsidRDefault="00CF0B71" w:rsidP="00CF0B71">
      <w:pPr>
        <w:pStyle w:val="Listenabsatz"/>
        <w:numPr>
          <w:ilvl w:val="0"/>
          <w:numId w:val="3"/>
        </w:numPr>
        <w:spacing w:after="160" w:line="256" w:lineRule="auto"/>
        <w:rPr>
          <w:rFonts w:cstheme="minorHAnsi"/>
          <w:color w:val="000000" w:themeColor="text1"/>
        </w:rPr>
      </w:pPr>
      <w:r w:rsidRPr="00607DE4">
        <w:rPr>
          <w:rFonts w:cstheme="minorHAnsi"/>
          <w:color w:val="000000" w:themeColor="text1"/>
        </w:rPr>
        <w:t>Aufrech</w:t>
      </w:r>
      <w:r>
        <w:rPr>
          <w:rFonts w:cstheme="minorHAnsi"/>
          <w:color w:val="000000" w:themeColor="text1"/>
        </w:rPr>
        <w:t>terhaltung der Sicherheit von Elektrofahrzeug</w:t>
      </w:r>
      <w:r w:rsidRPr="00607DE4">
        <w:rPr>
          <w:rFonts w:cstheme="minorHAnsi"/>
          <w:color w:val="000000" w:themeColor="text1"/>
        </w:rPr>
        <w:t xml:space="preserve">-Ladestationen durch Überprüfung der Integrität von </w:t>
      </w:r>
      <w:r>
        <w:rPr>
          <w:rFonts w:eastAsia="Calibri" w:cstheme="minorHAnsi"/>
          <w:color w:val="000000" w:themeColor="text1"/>
        </w:rPr>
        <w:t xml:space="preserve">Erdungsschutz </w:t>
      </w:r>
      <w:r w:rsidRPr="00607DE4">
        <w:rPr>
          <w:rFonts w:cstheme="minorHAnsi"/>
          <w:color w:val="000000" w:themeColor="text1"/>
        </w:rPr>
        <w:t>und elektrischer Verkabelung.</w:t>
      </w:r>
    </w:p>
    <w:p w:rsidR="009E3141" w:rsidRPr="004B6EC9" w:rsidRDefault="00CF0B71" w:rsidP="004B6EC9">
      <w:pPr>
        <w:pStyle w:val="Listenabsatz"/>
        <w:numPr>
          <w:ilvl w:val="0"/>
          <w:numId w:val="3"/>
        </w:numPr>
        <w:spacing w:after="160" w:line="256" w:lineRule="auto"/>
        <w:rPr>
          <w:rFonts w:cstheme="minorHAnsi"/>
          <w:color w:val="000000" w:themeColor="text1"/>
        </w:rPr>
      </w:pPr>
      <w:r w:rsidRPr="00607DE4">
        <w:rPr>
          <w:rFonts w:cstheme="minorHAnsi"/>
          <w:color w:val="000000" w:themeColor="text1"/>
        </w:rPr>
        <w:t>Prüfung des Ladestromunterbrechers (CCID) zur Gewährleistung der elektrischen Sicherheit.</w:t>
      </w:r>
    </w:p>
    <w:p w:rsidR="00CF0B71" w:rsidRDefault="00CF0B71" w:rsidP="009E3141">
      <w:pPr>
        <w:pStyle w:val="Listenabsatz"/>
        <w:numPr>
          <w:ilvl w:val="0"/>
          <w:numId w:val="3"/>
        </w:numPr>
        <w:spacing w:after="160" w:line="256" w:lineRule="auto"/>
        <w:rPr>
          <w:rFonts w:cstheme="minorHAnsi"/>
          <w:color w:val="000000" w:themeColor="text1"/>
        </w:rPr>
      </w:pPr>
      <w:r w:rsidRPr="004B6EC9">
        <w:rPr>
          <w:rFonts w:cstheme="minorHAnsi"/>
          <w:color w:val="000000" w:themeColor="text1"/>
        </w:rPr>
        <w:t>Anzeige/Überprüfung der maximalen Stromabgabe von Elektrofahrzeug-Ladegeräten.</w:t>
      </w:r>
    </w:p>
    <w:p w:rsidR="00941DF8" w:rsidRPr="00607DE4" w:rsidRDefault="00941DF8" w:rsidP="00941DF8">
      <w:pPr>
        <w:pStyle w:val="Listenabsatz"/>
        <w:numPr>
          <w:ilvl w:val="0"/>
          <w:numId w:val="3"/>
        </w:numPr>
        <w:spacing w:after="160" w:line="256" w:lineRule="auto"/>
        <w:rPr>
          <w:rFonts w:cstheme="minorHAnsi"/>
          <w:color w:val="000000" w:themeColor="text1"/>
        </w:rPr>
      </w:pPr>
      <w:r w:rsidRPr="00607DE4">
        <w:rPr>
          <w:rFonts w:cstheme="minorHAnsi"/>
          <w:color w:val="000000" w:themeColor="text1"/>
        </w:rPr>
        <w:t xml:space="preserve">Kontrolle der Anzeige </w:t>
      </w:r>
      <w:r w:rsidR="006B333B">
        <w:rPr>
          <w:rFonts w:cstheme="minorHAnsi"/>
          <w:color w:val="000000" w:themeColor="text1"/>
        </w:rPr>
        <w:t>und Simulation des Pilotstatus.</w:t>
      </w:r>
    </w:p>
    <w:p w:rsidR="00941DF8" w:rsidRPr="00941DF8" w:rsidRDefault="00941DF8" w:rsidP="009E3141">
      <w:pPr>
        <w:pStyle w:val="Listenabsatz"/>
        <w:numPr>
          <w:ilvl w:val="0"/>
          <w:numId w:val="3"/>
        </w:numPr>
        <w:spacing w:after="160" w:line="256" w:lineRule="auto"/>
        <w:rPr>
          <w:rFonts w:cstheme="minorHAnsi"/>
          <w:color w:val="000000" w:themeColor="text1"/>
        </w:rPr>
      </w:pPr>
      <w:r w:rsidRPr="00607DE4">
        <w:rPr>
          <w:rFonts w:cstheme="minorHAnsi"/>
          <w:color w:val="000000" w:themeColor="text1"/>
        </w:rPr>
        <w:t xml:space="preserve">Umfassende </w:t>
      </w:r>
      <w:r w:rsidRPr="004B6EC9">
        <w:rPr>
          <w:rFonts w:cstheme="minorHAnsi"/>
          <w:color w:val="000000" w:themeColor="text1"/>
        </w:rPr>
        <w:t>Elektrofahrzeug</w:t>
      </w:r>
      <w:r w:rsidRPr="00607DE4">
        <w:rPr>
          <w:rFonts w:cstheme="minorHAnsi"/>
          <w:color w:val="000000" w:themeColor="text1"/>
        </w:rPr>
        <w:t xml:space="preserve">-Ladegeräte-Statusanzeige mit </w:t>
      </w:r>
      <w:proofErr w:type="spellStart"/>
      <w:r w:rsidRPr="00607DE4">
        <w:rPr>
          <w:rFonts w:cstheme="minorHAnsi"/>
          <w:color w:val="000000" w:themeColor="text1"/>
        </w:rPr>
        <w:t>Farb-LCD-Display</w:t>
      </w:r>
      <w:proofErr w:type="spellEnd"/>
      <w:r w:rsidRPr="00607DE4">
        <w:rPr>
          <w:rFonts w:cstheme="minorHAnsi"/>
          <w:color w:val="000000" w:themeColor="text1"/>
        </w:rPr>
        <w:t>.</w:t>
      </w:r>
    </w:p>
    <w:p w:rsidR="009E3141" w:rsidRPr="00F2661B" w:rsidRDefault="00941DF8" w:rsidP="00941DF8">
      <w:pPr>
        <w:pStyle w:val="Listenabsatz"/>
        <w:numPr>
          <w:ilvl w:val="0"/>
          <w:numId w:val="3"/>
        </w:numPr>
        <w:spacing w:after="160" w:line="256" w:lineRule="auto"/>
        <w:rPr>
          <w:rFonts w:cstheme="minorHAnsi"/>
          <w:color w:val="000000" w:themeColor="text1"/>
        </w:rPr>
      </w:pPr>
      <w:r>
        <w:rPr>
          <w:rFonts w:cstheme="minorHAnsi"/>
          <w:color w:val="000000" w:themeColor="text1"/>
        </w:rPr>
        <w:t xml:space="preserve">Die FLIR </w:t>
      </w:r>
      <w:proofErr w:type="spellStart"/>
      <w:r>
        <w:rPr>
          <w:rFonts w:cstheme="minorHAnsi"/>
          <w:color w:val="000000" w:themeColor="text1"/>
        </w:rPr>
        <w:t>METERLiNK</w:t>
      </w:r>
      <w:proofErr w:type="spellEnd"/>
      <w:r w:rsidR="009E3141" w:rsidRPr="00607DE4">
        <w:rPr>
          <w:rFonts w:cstheme="minorHAnsi"/>
          <w:color w:val="000000" w:themeColor="text1"/>
        </w:rPr>
        <w:t xml:space="preserve"> </w:t>
      </w:r>
      <w:proofErr w:type="spellStart"/>
      <w:r w:rsidR="009E3141" w:rsidRPr="00607DE4">
        <w:rPr>
          <w:rFonts w:cstheme="minorHAnsi"/>
          <w:color w:val="000000" w:themeColor="text1"/>
        </w:rPr>
        <w:t>Blutooth-Technologie</w:t>
      </w:r>
      <w:proofErr w:type="spellEnd"/>
      <w:r w:rsidR="009E3141" w:rsidRPr="00607DE4">
        <w:rPr>
          <w:rFonts w:cstheme="minorHAnsi"/>
          <w:color w:val="000000" w:themeColor="text1"/>
        </w:rPr>
        <w:t xml:space="preserve"> ermöglicht den sofortigen drahtlosen Informati</w:t>
      </w:r>
      <w:r>
        <w:rPr>
          <w:rFonts w:cstheme="minorHAnsi"/>
          <w:color w:val="000000" w:themeColor="text1"/>
        </w:rPr>
        <w:t xml:space="preserve">onsaustausch über die </w:t>
      </w:r>
      <w:proofErr w:type="spellStart"/>
      <w:r>
        <w:rPr>
          <w:rFonts w:cstheme="minorHAnsi"/>
          <w:color w:val="000000" w:themeColor="text1"/>
        </w:rPr>
        <w:t>METERLiNK</w:t>
      </w:r>
      <w:r w:rsidR="009E3141" w:rsidRPr="00607DE4">
        <w:rPr>
          <w:rFonts w:cstheme="minorHAnsi"/>
          <w:color w:val="000000" w:themeColor="text1"/>
        </w:rPr>
        <w:t>-App</w:t>
      </w:r>
      <w:proofErr w:type="spellEnd"/>
      <w:r w:rsidR="009E3141" w:rsidRPr="00607DE4">
        <w:rPr>
          <w:rFonts w:cstheme="minorHAnsi"/>
          <w:color w:val="000000" w:themeColor="text1"/>
        </w:rPr>
        <w:t xml:space="preserve"> auf Mobilgeräten.</w:t>
      </w:r>
    </w:p>
    <w:p w:rsidR="009E3141" w:rsidRPr="00F2661B" w:rsidRDefault="00821D68" w:rsidP="009E3141">
      <w:pPr>
        <w:rPr>
          <w:rFonts w:cstheme="minorHAnsi"/>
          <w:color w:val="000000" w:themeColor="text1"/>
        </w:rPr>
      </w:pPr>
      <w:r>
        <w:rPr>
          <w:rFonts w:cstheme="minorHAnsi"/>
          <w:b/>
          <w:bCs/>
        </w:rPr>
        <w:t>Ladegerätet</w:t>
      </w:r>
      <w:r w:rsidR="000F30B7" w:rsidRPr="000F30B7">
        <w:rPr>
          <w:rFonts w:cstheme="minorHAnsi"/>
          <w:b/>
          <w:bCs/>
        </w:rPr>
        <w:t xml:space="preserve">estadapter </w:t>
      </w:r>
      <w:r w:rsidR="009E3141" w:rsidRPr="00F2661B">
        <w:rPr>
          <w:rFonts w:cstheme="minorHAnsi"/>
          <w:b/>
          <w:bCs/>
        </w:rPr>
        <w:t>EV45-T2</w:t>
      </w:r>
    </w:p>
    <w:p w:rsidR="009E3141" w:rsidRPr="00F2661B" w:rsidRDefault="009E3141" w:rsidP="009E3141">
      <w:pPr>
        <w:rPr>
          <w:rFonts w:cstheme="minorHAnsi"/>
        </w:rPr>
      </w:pPr>
      <w:r w:rsidRPr="003E2082">
        <w:rPr>
          <w:rFonts w:cstheme="minorHAnsi"/>
        </w:rPr>
        <w:t xml:space="preserve">Das FLIR EV45-T2 ist mit einem eingebauten IEC 62196-2 Typ 2-Stecker für Typ 2-Ladestationen oder </w:t>
      </w:r>
      <w:r w:rsidR="00D44E6C" w:rsidRPr="009230C3">
        <w:rPr>
          <w:rFonts w:cstheme="minorHAnsi"/>
        </w:rPr>
        <w:t>Wechselstrom</w:t>
      </w:r>
      <w:r w:rsidRPr="009230C3">
        <w:rPr>
          <w:rFonts w:cstheme="minorHAnsi"/>
        </w:rPr>
        <w:t>-Wa</w:t>
      </w:r>
      <w:r w:rsidR="00D44E6C" w:rsidRPr="009230C3">
        <w:rPr>
          <w:rFonts w:cstheme="minorHAnsi"/>
        </w:rPr>
        <w:t>llboxen</w:t>
      </w:r>
      <w:r w:rsidRPr="009230C3">
        <w:rPr>
          <w:rFonts w:cstheme="minorHAnsi"/>
        </w:rPr>
        <w:t xml:space="preserve"> ausgestattet</w:t>
      </w:r>
      <w:r w:rsidRPr="003E2082">
        <w:rPr>
          <w:rFonts w:cstheme="minorHAnsi"/>
        </w:rPr>
        <w:t xml:space="preserve">. </w:t>
      </w:r>
      <w:r w:rsidR="00092551">
        <w:rPr>
          <w:rFonts w:cstheme="minorHAnsi"/>
        </w:rPr>
        <w:t>Es</w:t>
      </w:r>
      <w:r w:rsidRPr="003E2082">
        <w:rPr>
          <w:rFonts w:cstheme="minorHAnsi"/>
        </w:rPr>
        <w:t xml:space="preserve"> ist auc</w:t>
      </w:r>
      <w:r w:rsidR="00092551">
        <w:rPr>
          <w:rFonts w:cstheme="minorHAnsi"/>
        </w:rPr>
        <w:t>h mit SAE J1772-</w:t>
      </w:r>
      <w:r w:rsidRPr="003E2082">
        <w:rPr>
          <w:rFonts w:cstheme="minorHAnsi"/>
        </w:rPr>
        <w:t xml:space="preserve">Ladestationen </w:t>
      </w:r>
      <w:r w:rsidR="00092551">
        <w:rPr>
          <w:rFonts w:cstheme="minorHAnsi"/>
        </w:rPr>
        <w:t>vom Typ 1 kompatibel, wofür</w:t>
      </w:r>
      <w:r w:rsidRPr="003E2082">
        <w:rPr>
          <w:rFonts w:cstheme="minorHAnsi"/>
        </w:rPr>
        <w:t xml:space="preserve"> ein kompakter Konverter mitgeliefert wird. Das EV45-T2 erfüllt die Sicherheitsnormen CAT II 300V und IEC 61851-1 und bietet die gleichen Funktionen wie das EV45-NACS sowie die Prüfung des Fehlerstromschutzschalters (RCD) zur Gewährleistung der elektrischen Sicherheit.</w:t>
      </w:r>
    </w:p>
    <w:p w:rsidR="009E3141" w:rsidRPr="00F2661B" w:rsidRDefault="009E3141" w:rsidP="009E3141">
      <w:pPr>
        <w:rPr>
          <w:rFonts w:cstheme="minorHAnsi"/>
        </w:rPr>
      </w:pPr>
    </w:p>
    <w:p w:rsidR="009E3141" w:rsidRPr="00F2661B" w:rsidRDefault="009E3141" w:rsidP="009E3141">
      <w:pPr>
        <w:rPr>
          <w:rFonts w:cstheme="minorHAnsi"/>
          <w:b/>
          <w:bCs/>
        </w:rPr>
      </w:pPr>
      <w:r>
        <w:rPr>
          <w:rFonts w:cstheme="minorHAnsi"/>
          <w:b/>
          <w:bCs/>
        </w:rPr>
        <w:t>Umfassende Se</w:t>
      </w:r>
      <w:r w:rsidRPr="003E2082">
        <w:rPr>
          <w:rFonts w:cstheme="minorHAnsi"/>
          <w:b/>
          <w:bCs/>
        </w:rPr>
        <w:t>t-Lösungen</w:t>
      </w:r>
    </w:p>
    <w:p w:rsidR="009E3141" w:rsidRPr="003E2082" w:rsidRDefault="009E3141" w:rsidP="009E3141">
      <w:pPr>
        <w:rPr>
          <w:rFonts w:cstheme="minorHAnsi"/>
        </w:rPr>
      </w:pPr>
      <w:r>
        <w:rPr>
          <w:rFonts w:cstheme="minorHAnsi"/>
        </w:rPr>
        <w:t>N</w:t>
      </w:r>
      <w:r w:rsidRPr="003E2082">
        <w:rPr>
          <w:rFonts w:cstheme="minorHAnsi"/>
        </w:rPr>
        <w:t xml:space="preserve">eben dem Prüfadapter und den Prüfkabeln enthalten die FLIR </w:t>
      </w:r>
      <w:proofErr w:type="spellStart"/>
      <w:r w:rsidRPr="003E2082">
        <w:rPr>
          <w:rFonts w:cstheme="minorHAnsi"/>
        </w:rPr>
        <w:t>EV-Ladegerät-Prüfkits</w:t>
      </w:r>
      <w:proofErr w:type="spellEnd"/>
      <w:r w:rsidRPr="003E2082">
        <w:rPr>
          <w:rFonts w:cstheme="minorHAnsi"/>
        </w:rPr>
        <w:t xml:space="preserve"> ein FLIR </w:t>
      </w:r>
      <w:r>
        <w:rPr>
          <w:rFonts w:cstheme="minorHAnsi"/>
        </w:rPr>
        <w:t xml:space="preserve">DM286 Digitalmultimeter mit </w:t>
      </w:r>
      <w:r w:rsidRPr="003E2082">
        <w:rPr>
          <w:rFonts w:cstheme="minorHAnsi"/>
        </w:rPr>
        <w:t>infrarotgeführter Messtechnologie</w:t>
      </w:r>
      <w:r w:rsidR="00092551">
        <w:rPr>
          <w:rFonts w:cstheme="minorHAnsi"/>
        </w:rPr>
        <w:t xml:space="preserve"> (IGM)</w:t>
      </w:r>
      <w:r w:rsidRPr="003E2082">
        <w:rPr>
          <w:rFonts w:cstheme="minorHAnsi"/>
        </w:rPr>
        <w:t xml:space="preserve">. Die Benutzer können das DM286 für Spannungs- und Frequenzmessungen </w:t>
      </w:r>
      <w:r w:rsidR="00092551">
        <w:rPr>
          <w:rFonts w:cstheme="minorHAnsi"/>
        </w:rPr>
        <w:t>verwenden</w:t>
      </w:r>
      <w:r w:rsidRPr="003E2082">
        <w:rPr>
          <w:rFonts w:cstheme="minorHAnsi"/>
        </w:rPr>
        <w:t xml:space="preserve"> und so weitere Möglichkeiten zur Fehlersuche und Diagnose potenzieller elektrischer Probleme nutzen.</w:t>
      </w:r>
    </w:p>
    <w:p w:rsidR="009E3141" w:rsidRDefault="009E3141" w:rsidP="009E3141">
      <w:pPr>
        <w:rPr>
          <w:rFonts w:cstheme="minorHAnsi"/>
        </w:rPr>
      </w:pPr>
    </w:p>
    <w:p w:rsidR="009E3141" w:rsidRPr="00F2661B" w:rsidRDefault="009E3141" w:rsidP="009E3141">
      <w:pPr>
        <w:rPr>
          <w:rFonts w:cstheme="minorHAnsi"/>
          <w:b/>
          <w:bCs/>
        </w:rPr>
      </w:pPr>
      <w:r>
        <w:rPr>
          <w:rFonts w:cstheme="minorHAnsi"/>
        </w:rPr>
        <w:t>Die</w:t>
      </w:r>
      <w:r w:rsidR="00A13425">
        <w:rPr>
          <w:rFonts w:cstheme="minorHAnsi"/>
        </w:rPr>
        <w:t xml:space="preserve"> von FLIR patentierte</w:t>
      </w:r>
      <w:r>
        <w:rPr>
          <w:rFonts w:cstheme="minorHAnsi"/>
        </w:rPr>
        <w:t xml:space="preserve"> </w:t>
      </w:r>
      <w:proofErr w:type="spellStart"/>
      <w:r>
        <w:rPr>
          <w:rFonts w:cstheme="minorHAnsi"/>
        </w:rPr>
        <w:t>METERLiNK</w:t>
      </w:r>
      <w:r w:rsidR="005427E5">
        <w:rPr>
          <w:rFonts w:cstheme="minorHAnsi"/>
        </w:rPr>
        <w:t>-Technologie</w:t>
      </w:r>
      <w:proofErr w:type="spellEnd"/>
      <w:r w:rsidR="005427E5">
        <w:rPr>
          <w:rFonts w:cstheme="minorHAnsi"/>
        </w:rPr>
        <w:t xml:space="preserve"> </w:t>
      </w:r>
      <w:r w:rsidRPr="003E2082">
        <w:rPr>
          <w:rFonts w:cstheme="minorHAnsi"/>
        </w:rPr>
        <w:t>des DM286 Multimeters ermöglicht eine drahtlo</w:t>
      </w:r>
      <w:r>
        <w:rPr>
          <w:rFonts w:cstheme="minorHAnsi"/>
        </w:rPr>
        <w:t xml:space="preserve">se </w:t>
      </w:r>
      <w:proofErr w:type="spellStart"/>
      <w:r w:rsidR="00A13425">
        <w:rPr>
          <w:rFonts w:cstheme="minorHAnsi"/>
        </w:rPr>
        <w:t>Bluetooth-</w:t>
      </w:r>
      <w:r>
        <w:rPr>
          <w:rFonts w:cstheme="minorHAnsi"/>
        </w:rPr>
        <w:t>Verbindung</w:t>
      </w:r>
      <w:proofErr w:type="spellEnd"/>
      <w:r>
        <w:rPr>
          <w:rFonts w:cstheme="minorHAnsi"/>
        </w:rPr>
        <w:t xml:space="preserve"> mit der </w:t>
      </w:r>
      <w:proofErr w:type="spellStart"/>
      <w:r>
        <w:rPr>
          <w:rFonts w:cstheme="minorHAnsi"/>
        </w:rPr>
        <w:t>METERLiNK</w:t>
      </w:r>
      <w:proofErr w:type="spellEnd"/>
      <w:r w:rsidRPr="003E2082">
        <w:rPr>
          <w:rFonts w:cstheme="minorHAnsi"/>
        </w:rPr>
        <w:t xml:space="preserve"> </w:t>
      </w:r>
      <w:proofErr w:type="spellStart"/>
      <w:r w:rsidRPr="003E2082">
        <w:rPr>
          <w:rFonts w:cstheme="minorHAnsi"/>
        </w:rPr>
        <w:t>App</w:t>
      </w:r>
      <w:proofErr w:type="spellEnd"/>
      <w:r w:rsidRPr="003E2082">
        <w:rPr>
          <w:rFonts w:cstheme="minorHAnsi"/>
        </w:rPr>
        <w:t xml:space="preserve"> auf mobilen Geräten, </w:t>
      </w:r>
      <w:r w:rsidR="00A13425">
        <w:rPr>
          <w:rFonts w:cstheme="minorHAnsi"/>
        </w:rPr>
        <w:t>wodurch</w:t>
      </w:r>
      <w:r w:rsidRPr="003E2082">
        <w:rPr>
          <w:rFonts w:cstheme="minorHAnsi"/>
        </w:rPr>
        <w:t xml:space="preserve"> </w:t>
      </w:r>
      <w:r w:rsidR="00A13425">
        <w:rPr>
          <w:rFonts w:cstheme="minorHAnsi"/>
        </w:rPr>
        <w:t>eine Echtzeit-</w:t>
      </w:r>
      <w:r w:rsidRPr="003E2082">
        <w:rPr>
          <w:rFonts w:cstheme="minorHAnsi"/>
        </w:rPr>
        <w:t xml:space="preserve">Dokumentation, Berichterstattung und </w:t>
      </w:r>
      <w:r w:rsidR="00A13425">
        <w:rPr>
          <w:rFonts w:cstheme="minorHAnsi"/>
        </w:rPr>
        <w:t xml:space="preserve">die </w:t>
      </w:r>
      <w:r w:rsidR="00AD6534">
        <w:rPr>
          <w:rFonts w:cstheme="minorHAnsi"/>
        </w:rPr>
        <w:t>geteilte</w:t>
      </w:r>
      <w:r w:rsidRPr="003E2082">
        <w:rPr>
          <w:rFonts w:cstheme="minorHAnsi"/>
        </w:rPr>
        <w:t xml:space="preserve"> Nutzung der Er</w:t>
      </w:r>
      <w:r w:rsidR="00A13425">
        <w:rPr>
          <w:rFonts w:cstheme="minorHAnsi"/>
        </w:rPr>
        <w:t>gebnisse möglich ist</w:t>
      </w:r>
      <w:r w:rsidRPr="003E2082">
        <w:rPr>
          <w:rFonts w:cstheme="minorHAnsi"/>
        </w:rPr>
        <w:t>.</w:t>
      </w:r>
    </w:p>
    <w:p w:rsidR="009E3141" w:rsidRDefault="009E3141" w:rsidP="009E3141">
      <w:pPr>
        <w:rPr>
          <w:rFonts w:cstheme="minorHAnsi"/>
        </w:rPr>
      </w:pPr>
    </w:p>
    <w:p w:rsidR="006B333B" w:rsidRDefault="009E3141" w:rsidP="009E3141">
      <w:pPr>
        <w:rPr>
          <w:rFonts w:cstheme="minorHAnsi"/>
        </w:rPr>
      </w:pPr>
      <w:r w:rsidRPr="003E2082">
        <w:rPr>
          <w:rFonts w:cstheme="minorHAnsi"/>
        </w:rPr>
        <w:t xml:space="preserve">Es sind zwei </w:t>
      </w:r>
      <w:proofErr w:type="spellStart"/>
      <w:r w:rsidRPr="003E2082">
        <w:rPr>
          <w:rFonts w:cstheme="minorHAnsi"/>
        </w:rPr>
        <w:t>Kits</w:t>
      </w:r>
      <w:proofErr w:type="spellEnd"/>
      <w:r w:rsidRPr="003E2082">
        <w:rPr>
          <w:rFonts w:cstheme="minorHAnsi"/>
        </w:rPr>
        <w:t xml:space="preserve"> erhältlich: </w:t>
      </w:r>
      <w:r w:rsidR="00A13425">
        <w:rPr>
          <w:rFonts w:cstheme="minorHAnsi"/>
        </w:rPr>
        <w:t xml:space="preserve">Das </w:t>
      </w:r>
      <w:r w:rsidRPr="003E2082">
        <w:rPr>
          <w:rFonts w:cstheme="minorHAnsi"/>
        </w:rPr>
        <w:t xml:space="preserve">EV-KIT-1 mit dem EV45-NACS und </w:t>
      </w:r>
      <w:r w:rsidR="00A13425">
        <w:rPr>
          <w:rFonts w:cstheme="minorHAnsi"/>
        </w:rPr>
        <w:t xml:space="preserve">das </w:t>
      </w:r>
      <w:r w:rsidR="006B333B">
        <w:rPr>
          <w:rFonts w:cstheme="minorHAnsi"/>
        </w:rPr>
        <w:t>EV-KIT-2 mit dem EV45-T2.</w:t>
      </w:r>
    </w:p>
    <w:p w:rsidR="006B333B" w:rsidRDefault="006B333B" w:rsidP="009E3141">
      <w:pPr>
        <w:rPr>
          <w:rFonts w:cstheme="minorHAnsi"/>
        </w:rPr>
      </w:pPr>
    </w:p>
    <w:p w:rsidR="000855CB" w:rsidRDefault="009E3141" w:rsidP="009E3141">
      <w:pPr>
        <w:rPr>
          <w:rFonts w:cstheme="minorHAnsi"/>
        </w:rPr>
      </w:pPr>
      <w:r w:rsidRPr="003E2082">
        <w:rPr>
          <w:rFonts w:cstheme="minorHAnsi"/>
        </w:rPr>
        <w:t xml:space="preserve">„Da die Zahl der öffentlichen und privaten Ladestationen weltweit </w:t>
      </w:r>
      <w:r w:rsidR="00B13395">
        <w:rPr>
          <w:rFonts w:cstheme="minorHAnsi"/>
        </w:rPr>
        <w:t xml:space="preserve">gerade </w:t>
      </w:r>
      <w:r w:rsidRPr="003E2082">
        <w:rPr>
          <w:rFonts w:cstheme="minorHAnsi"/>
        </w:rPr>
        <w:t xml:space="preserve">exponentiell zunimmt, steigen auch die Anforderungen an die Prüf- und Messverfahren, die internationalen Normen entsprechen“, erklärt David </w:t>
      </w:r>
      <w:proofErr w:type="spellStart"/>
      <w:r w:rsidRPr="003E2082">
        <w:rPr>
          <w:rFonts w:cstheme="minorHAnsi"/>
        </w:rPr>
        <w:t>Ko</w:t>
      </w:r>
      <w:proofErr w:type="spellEnd"/>
      <w:r w:rsidRPr="003E2082">
        <w:rPr>
          <w:rFonts w:cstheme="minorHAnsi"/>
        </w:rPr>
        <w:t xml:space="preserve">, Produktmanager bei FLIR. "Der Markt benötigt daher </w:t>
      </w:r>
      <w:r w:rsidR="00B13395">
        <w:rPr>
          <w:rFonts w:cstheme="minorHAnsi"/>
        </w:rPr>
        <w:t>optimale</w:t>
      </w:r>
      <w:r w:rsidRPr="003E2082">
        <w:rPr>
          <w:rFonts w:cstheme="minorHAnsi"/>
        </w:rPr>
        <w:t xml:space="preserve"> Werkzeuge, um dieser Nachfrage gerecht zu werden. Mit unserem EV45-NACS/EV-KIT-1 und EV45-T2/EV-KIT-2 </w:t>
      </w:r>
      <w:r w:rsidR="00B13395">
        <w:rPr>
          <w:rFonts w:cstheme="minorHAnsi"/>
        </w:rPr>
        <w:t>genießen</w:t>
      </w:r>
      <w:r w:rsidRPr="003E2082">
        <w:rPr>
          <w:rFonts w:cstheme="minorHAnsi"/>
        </w:rPr>
        <w:t xml:space="preserve"> Anwender die Vorteile von robusten, kompakten und benutzerfreundlichen Prüfad</w:t>
      </w:r>
      <w:r w:rsidR="00B13395">
        <w:rPr>
          <w:rFonts w:cstheme="minorHAnsi"/>
        </w:rPr>
        <w:t xml:space="preserve">aptern und </w:t>
      </w:r>
      <w:proofErr w:type="spellStart"/>
      <w:r w:rsidR="00B13395">
        <w:rPr>
          <w:rFonts w:cstheme="minorHAnsi"/>
        </w:rPr>
        <w:t>Test</w:t>
      </w:r>
      <w:r w:rsidRPr="003E2082">
        <w:rPr>
          <w:rFonts w:cstheme="minorHAnsi"/>
        </w:rPr>
        <w:t>kits</w:t>
      </w:r>
      <w:proofErr w:type="spellEnd"/>
      <w:r w:rsidRPr="003E2082">
        <w:rPr>
          <w:rFonts w:cstheme="minorHAnsi"/>
        </w:rPr>
        <w:t xml:space="preserve"> für EV-Ladestationen. Außerdem können sie die Ergebnisse mit einem </w:t>
      </w:r>
      <w:proofErr w:type="spellStart"/>
      <w:r w:rsidRPr="003E2082">
        <w:rPr>
          <w:rFonts w:cstheme="minorHAnsi"/>
        </w:rPr>
        <w:t>FLIR-kompatiblen</w:t>
      </w:r>
      <w:proofErr w:type="spellEnd"/>
      <w:r w:rsidRPr="003E2082">
        <w:rPr>
          <w:rFonts w:cstheme="minorHAnsi"/>
        </w:rPr>
        <w:t xml:space="preserve"> </w:t>
      </w:r>
      <w:proofErr w:type="spellStart"/>
      <w:r w:rsidRPr="003E2082">
        <w:rPr>
          <w:rFonts w:cstheme="minorHAnsi"/>
        </w:rPr>
        <w:t>METERLiNK-Messgerät</w:t>
      </w:r>
      <w:proofErr w:type="spellEnd"/>
      <w:r w:rsidRPr="003E2082">
        <w:rPr>
          <w:rFonts w:cstheme="minorHAnsi"/>
        </w:rPr>
        <w:t xml:space="preserve"> wie dem Wärmebild-Multimeter</w:t>
      </w:r>
      <w:r w:rsidR="00B13395">
        <w:rPr>
          <w:rFonts w:cstheme="minorHAnsi"/>
        </w:rPr>
        <w:t xml:space="preserve"> </w:t>
      </w:r>
      <w:r w:rsidR="00B13395" w:rsidRPr="003E2082">
        <w:rPr>
          <w:rFonts w:cstheme="minorHAnsi"/>
        </w:rPr>
        <w:t>DM286</w:t>
      </w:r>
      <w:r w:rsidRPr="003E2082">
        <w:rPr>
          <w:rFonts w:cstheme="minorHAnsi"/>
        </w:rPr>
        <w:t xml:space="preserve">, das in beiden </w:t>
      </w:r>
      <w:proofErr w:type="spellStart"/>
      <w:r w:rsidRPr="003E2082">
        <w:rPr>
          <w:rFonts w:cstheme="minorHAnsi"/>
        </w:rPr>
        <w:t>Kits</w:t>
      </w:r>
      <w:proofErr w:type="spellEnd"/>
      <w:r w:rsidRPr="003E2082">
        <w:rPr>
          <w:rFonts w:cstheme="minorHAnsi"/>
        </w:rPr>
        <w:t xml:space="preserve"> enthalten ist, drahtlos </w:t>
      </w:r>
      <w:r w:rsidR="006B333B">
        <w:rPr>
          <w:rFonts w:cstheme="minorHAnsi"/>
        </w:rPr>
        <w:t>dokumentieren und weitergeben."</w:t>
      </w:r>
    </w:p>
    <w:p w:rsidR="009E3141" w:rsidRDefault="009E3141" w:rsidP="009E3141">
      <w:pPr>
        <w:rPr>
          <w:rFonts w:cstheme="minorHAnsi"/>
        </w:rPr>
      </w:pPr>
    </w:p>
    <w:p w:rsidR="00821D68" w:rsidRDefault="009E3141" w:rsidP="00925C8E">
      <w:pPr>
        <w:rPr>
          <w:rFonts w:cstheme="minorHAnsi"/>
        </w:rPr>
      </w:pPr>
      <w:r w:rsidRPr="003E2082">
        <w:rPr>
          <w:rFonts w:cstheme="minorHAnsi"/>
        </w:rPr>
        <w:t xml:space="preserve">Alle vier neu herausgegebenen Produktnummern </w:t>
      </w:r>
      <w:r w:rsidR="000855CB">
        <w:rPr>
          <w:rFonts w:cstheme="minorHAnsi"/>
        </w:rPr>
        <w:t xml:space="preserve">beinhalten den robusten, </w:t>
      </w:r>
      <w:r w:rsidR="000855CB" w:rsidRPr="003E2082">
        <w:rPr>
          <w:rFonts w:cstheme="minorHAnsi"/>
        </w:rPr>
        <w:t>praktische</w:t>
      </w:r>
      <w:r w:rsidR="000855CB">
        <w:rPr>
          <w:rFonts w:cstheme="minorHAnsi"/>
        </w:rPr>
        <w:t>n</w:t>
      </w:r>
      <w:r w:rsidR="000855CB" w:rsidRPr="003E2082">
        <w:rPr>
          <w:rFonts w:cstheme="minorHAnsi"/>
        </w:rPr>
        <w:t xml:space="preserve"> </w:t>
      </w:r>
      <w:r w:rsidR="000855CB" w:rsidRPr="000855CB">
        <w:rPr>
          <w:rFonts w:cstheme="minorHAnsi"/>
        </w:rPr>
        <w:t>Hartschalenkoffer</w:t>
      </w:r>
      <w:r w:rsidR="000855CB">
        <w:rPr>
          <w:rFonts w:cstheme="minorHAnsi"/>
        </w:rPr>
        <w:t xml:space="preserve"> </w:t>
      </w:r>
      <w:r w:rsidR="000855CB" w:rsidRPr="003E2082">
        <w:rPr>
          <w:rFonts w:cstheme="minorHAnsi"/>
        </w:rPr>
        <w:t>TA91</w:t>
      </w:r>
      <w:r w:rsidRPr="003E2082">
        <w:rPr>
          <w:rFonts w:cstheme="minorHAnsi"/>
        </w:rPr>
        <w:t xml:space="preserve"> </w:t>
      </w:r>
      <w:r w:rsidR="000855CB">
        <w:rPr>
          <w:rFonts w:cstheme="minorHAnsi"/>
        </w:rPr>
        <w:t xml:space="preserve">und einen </w:t>
      </w:r>
      <w:r w:rsidRPr="003E2082">
        <w:rPr>
          <w:rFonts w:cstheme="minorHAnsi"/>
        </w:rPr>
        <w:t>Schultergurt.</w:t>
      </w:r>
    </w:p>
    <w:p w:rsidR="00821D68" w:rsidRDefault="00821D68" w:rsidP="00925C8E">
      <w:pPr>
        <w:rPr>
          <w:rFonts w:cstheme="minorHAnsi"/>
        </w:rPr>
      </w:pPr>
    </w:p>
    <w:p w:rsidR="00925C8E" w:rsidRPr="00925C8E" w:rsidRDefault="009E3141" w:rsidP="00925C8E">
      <w:pPr>
        <w:rPr>
          <w:rFonts w:cstheme="minorHAnsi"/>
        </w:rPr>
      </w:pPr>
      <w:r>
        <w:rPr>
          <w:rFonts w:cs="Calibri"/>
        </w:rPr>
        <w:t>M</w:t>
      </w:r>
      <w:r w:rsidRPr="00C808CF">
        <w:rPr>
          <w:rFonts w:cs="Calibri"/>
        </w:rPr>
        <w:t xml:space="preserve">ehr über die </w:t>
      </w:r>
      <w:r w:rsidRPr="003E2082">
        <w:rPr>
          <w:rFonts w:cstheme="minorHAnsi"/>
        </w:rPr>
        <w:t xml:space="preserve">FLIR EV45-NACS, EV45-T2, EV-KIT-1 und EV-KIT-2 </w:t>
      </w:r>
      <w:r w:rsidRPr="00C808CF">
        <w:rPr>
          <w:rFonts w:cs="Calibri"/>
        </w:rPr>
        <w:t xml:space="preserve">TG298 </w:t>
      </w:r>
      <w:r>
        <w:rPr>
          <w:rFonts w:cs="Calibri"/>
        </w:rPr>
        <w:t>finden Interessenten hier</w:t>
      </w:r>
      <w:r w:rsidRPr="00C808CF">
        <w:rPr>
          <w:rFonts w:cs="Calibri"/>
        </w:rPr>
        <w:t>:</w:t>
      </w:r>
      <w:r w:rsidR="00925C8E">
        <w:rPr>
          <w:rFonts w:cs="Calibri"/>
        </w:rPr>
        <w:t xml:space="preserve"> </w:t>
      </w:r>
      <w:hyperlink r:id="rId9" w:history="1">
        <w:r w:rsidR="00925C8E" w:rsidRPr="00BA5AB8">
          <w:rPr>
            <w:rStyle w:val="Link"/>
          </w:rPr>
          <w:t>https://www.flir.com/products/ev45-nacs/</w:t>
        </w:r>
      </w:hyperlink>
    </w:p>
    <w:p w:rsidR="008B25BF" w:rsidRDefault="008B25BF" w:rsidP="009E3141">
      <w:hyperlink r:id="rId10" w:history="1">
        <w:r w:rsidRPr="00E93569">
          <w:rPr>
            <w:rStyle w:val="Link"/>
          </w:rPr>
          <w:t>https://www.flir.de/browse/professional-tools/electrical-tools/ev-charger-testing/</w:t>
        </w:r>
      </w:hyperlink>
    </w:p>
    <w:p w:rsidR="003E43FB" w:rsidRDefault="00DD67F4" w:rsidP="009E3141">
      <w:r>
        <w:fldChar w:fldCharType="begin"/>
      </w:r>
      <w:r>
        <w:instrText>HYPERLINK "https://www.flir.com/products/ev-kit-1/"</w:instrText>
      </w:r>
      <w:r>
        <w:fldChar w:fldCharType="separate"/>
      </w:r>
      <w:r w:rsidR="009E3141" w:rsidRPr="00BA5AB8">
        <w:rPr>
          <w:rStyle w:val="Link"/>
        </w:rPr>
        <w:t>https://www.flir.com/products/ev-kit-1/</w:t>
      </w:r>
      <w:r>
        <w:fldChar w:fldCharType="end"/>
      </w:r>
    </w:p>
    <w:p w:rsidR="009E3141" w:rsidRPr="00F2661B" w:rsidRDefault="008B25BF" w:rsidP="009E3141">
      <w:hyperlink r:id="rId11" w:history="1">
        <w:r w:rsidRPr="00E93569">
          <w:rPr>
            <w:rStyle w:val="Link"/>
          </w:rPr>
          <w:t>https://www.flir.de/products/ev-kit-2</w:t>
        </w:r>
      </w:hyperlink>
    </w:p>
    <w:p w:rsidR="0044765D" w:rsidRDefault="0044765D" w:rsidP="00560C44"/>
    <w:p w:rsidR="0044765D" w:rsidRPr="00505F4C" w:rsidRDefault="0044765D" w:rsidP="0044765D">
      <w:pPr>
        <w:rPr>
          <w:b/>
        </w:rPr>
      </w:pPr>
      <w:r w:rsidRPr="00505F4C">
        <w:rPr>
          <w:b/>
        </w:rPr>
        <w:t xml:space="preserve">ÜBER FLIR, EIN UNTERNEHMEN VON TELEDYNE TECHNOLOGIES   </w:t>
      </w:r>
    </w:p>
    <w:p w:rsidR="00AA68DD" w:rsidRDefault="0044765D">
      <w:r w:rsidRPr="00505F4C">
        <w:t xml:space="preserve">FLIR, ein Unternehmen von </w:t>
      </w:r>
      <w:proofErr w:type="spellStart"/>
      <w:r w:rsidRPr="00505F4C">
        <w:t>Teledyne</w:t>
      </w:r>
      <w:proofErr w:type="spellEnd"/>
      <w:r w:rsidRPr="00505F4C">
        <w:t xml:space="preserve"> Technologies, ist ein weltweit führender Anbieter von intelligenten Sensorlösungen für industrielle Anwendungen mit Tausenden von Mitarbeitern weltweit. Das 1978 gegründete Unternehmen entwickelt fortschrittliche Technologien, die Fachleuten dabei helfen, bessere und schnellere Entscheidungen zu treffen, die Leben retten und Lebensgrundlagen sichern können. Weitere Informationen unter </w:t>
      </w:r>
      <w:hyperlink r:id="rId12" w:history="1">
        <w:r w:rsidRPr="002D6D7F">
          <w:rPr>
            <w:rStyle w:val="Link"/>
          </w:rPr>
          <w:t>www.teledyneflir.com</w:t>
        </w:r>
      </w:hyperlink>
      <w:r>
        <w:t xml:space="preserve"> </w:t>
      </w:r>
      <w:r w:rsidRPr="00505F4C">
        <w:t>oder folgen Sie @</w:t>
      </w:r>
      <w:proofErr w:type="spellStart"/>
      <w:r w:rsidRPr="00505F4C">
        <w:t>flir</w:t>
      </w:r>
      <w:proofErr w:type="spellEnd"/>
      <w:r w:rsidR="009B69F3">
        <w:t>.</w:t>
      </w:r>
    </w:p>
    <w:sectPr w:rsidR="00AA68DD" w:rsidSect="006B333B">
      <w:headerReference w:type="default" r:id="rId13"/>
      <w:footerReference w:type="default" r:id="rId14"/>
      <w:headerReference w:type="first" r:id="rId15"/>
      <w:footerReference w:type="first" r:id="rId16"/>
      <w:pgSz w:w="12240" w:h="15840"/>
      <w:pgMar w:top="1134" w:right="907" w:bottom="1247" w:left="1440" w:gutter="0"/>
      <w:pgNumType w:start="1"/>
      <w:titlePg/>
      <w:docGrid w:linePitch="299"/>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44E6C" w:rsidRDefault="00D44E6C">
      <w:pPr>
        <w:spacing w:line="240" w:lineRule="auto"/>
      </w:pPr>
      <w:r>
        <w:separator/>
      </w:r>
    </w:p>
  </w:endnote>
  <w:endnote w:type="continuationSeparator" w:id="1">
    <w:p w:rsidR="00D44E6C" w:rsidRDefault="00D44E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4E6C" w:rsidRDefault="00D44E6C" w:rsidP="00E847C3">
    <w:pPr>
      <w:pStyle w:val="Fuzeile"/>
    </w:pPr>
    <w:bookmarkStart w:id="0" w:name="Titus1FooterPrimary"/>
    <w:r w:rsidRPr="00E847C3">
      <w:rPr>
        <w:color w:val="000000"/>
        <w:sz w:val="2"/>
      </w:rPr>
      <w:t> </w:t>
    </w:r>
    <w:bookmarkEnd w:id="0"/>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4E6C" w:rsidRDefault="00D44E6C" w:rsidP="00E847C3">
    <w:pPr>
      <w:pStyle w:val="Fuzeile"/>
    </w:pPr>
    <w:bookmarkStart w:id="2" w:name="Titus1FooterFirstPage"/>
    <w:r w:rsidRPr="00E847C3">
      <w:rPr>
        <w:color w:val="000000"/>
        <w:sz w:val="2"/>
      </w:rPr>
      <w:t> </w:t>
    </w:r>
    <w:bookmarkEnd w:id="2"/>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44E6C" w:rsidRDefault="00D44E6C">
      <w:pPr>
        <w:spacing w:line="240" w:lineRule="auto"/>
      </w:pPr>
      <w:r>
        <w:separator/>
      </w:r>
    </w:p>
  </w:footnote>
  <w:footnote w:type="continuationSeparator" w:id="1">
    <w:p w:rsidR="00D44E6C" w:rsidRDefault="00D44E6C">
      <w:pPr>
        <w:spacing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4E6C" w:rsidRDefault="00D44E6C" w:rsidP="006323A1">
    <w:pPr>
      <w:rPr>
        <w:b/>
        <w:color w:val="FF0000"/>
      </w:rPr>
    </w:pPr>
    <w:r w:rsidRPr="00E847C3">
      <w:rPr>
        <w:color w:val="000000"/>
        <w:sz w:val="2"/>
      </w:rPr>
      <w:t> </w: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4E6C" w:rsidRDefault="00D44E6C" w:rsidP="00E847C3">
    <w:pPr>
      <w:rPr>
        <w:b/>
        <w:color w:val="FF0000"/>
      </w:rPr>
    </w:pPr>
    <w:bookmarkStart w:id="1" w:name="TitusHeader1HeaderFirstPage"/>
    <w:r w:rsidRPr="00E847C3">
      <w:rPr>
        <w:color w:val="000000"/>
        <w:sz w:val="2"/>
      </w:rPr>
      <w:t> </w:t>
    </w:r>
    <w:bookmarkEnd w:id="1"/>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D937CF"/>
    <w:multiLevelType w:val="hybridMultilevel"/>
    <w:tmpl w:val="64B8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764180"/>
    <w:multiLevelType w:val="multilevel"/>
    <w:tmpl w:val="6316D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CA477EB"/>
    <w:multiLevelType w:val="hybridMultilevel"/>
    <w:tmpl w:val="8646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720"/>
  <w:hyphenationZone w:val="425"/>
  <w:characterSpacingControl w:val="doNotCompress"/>
  <w:footnotePr>
    <w:footnote w:id="0"/>
    <w:footnote w:id="1"/>
  </w:footnotePr>
  <w:endnotePr>
    <w:endnote w:id="0"/>
    <w:endnote w:id="1"/>
  </w:endnotePr>
  <w:compat/>
  <w:rsids>
    <w:rsidRoot w:val="00AA68DD"/>
    <w:rsid w:val="0004237A"/>
    <w:rsid w:val="000630F0"/>
    <w:rsid w:val="00067DDC"/>
    <w:rsid w:val="000829C7"/>
    <w:rsid w:val="000855CB"/>
    <w:rsid w:val="00092551"/>
    <w:rsid w:val="000B0F9E"/>
    <w:rsid w:val="000B3105"/>
    <w:rsid w:val="000E3F34"/>
    <w:rsid w:val="000F30B7"/>
    <w:rsid w:val="001012BE"/>
    <w:rsid w:val="00102432"/>
    <w:rsid w:val="00142C05"/>
    <w:rsid w:val="00165A8C"/>
    <w:rsid w:val="001B73E4"/>
    <w:rsid w:val="001C40E0"/>
    <w:rsid w:val="00222A40"/>
    <w:rsid w:val="00242852"/>
    <w:rsid w:val="00253715"/>
    <w:rsid w:val="00256428"/>
    <w:rsid w:val="002835B8"/>
    <w:rsid w:val="002961F2"/>
    <w:rsid w:val="002A7895"/>
    <w:rsid w:val="002E7526"/>
    <w:rsid w:val="002F452A"/>
    <w:rsid w:val="00341240"/>
    <w:rsid w:val="00344A8E"/>
    <w:rsid w:val="003A1922"/>
    <w:rsid w:val="003A4515"/>
    <w:rsid w:val="003E43FB"/>
    <w:rsid w:val="003F0FF5"/>
    <w:rsid w:val="00404704"/>
    <w:rsid w:val="004165AA"/>
    <w:rsid w:val="00422730"/>
    <w:rsid w:val="00422E7D"/>
    <w:rsid w:val="0044765D"/>
    <w:rsid w:val="00486080"/>
    <w:rsid w:val="004B6EC9"/>
    <w:rsid w:val="005427E5"/>
    <w:rsid w:val="00560C44"/>
    <w:rsid w:val="00597384"/>
    <w:rsid w:val="005D407D"/>
    <w:rsid w:val="0063105C"/>
    <w:rsid w:val="006323A1"/>
    <w:rsid w:val="00650BCD"/>
    <w:rsid w:val="00660343"/>
    <w:rsid w:val="006B333B"/>
    <w:rsid w:val="006C4BD2"/>
    <w:rsid w:val="006E4E07"/>
    <w:rsid w:val="00741E6C"/>
    <w:rsid w:val="00742EA6"/>
    <w:rsid w:val="00763CB7"/>
    <w:rsid w:val="007651C7"/>
    <w:rsid w:val="00786394"/>
    <w:rsid w:val="007A5E9E"/>
    <w:rsid w:val="007B34A9"/>
    <w:rsid w:val="00821D68"/>
    <w:rsid w:val="00862BBB"/>
    <w:rsid w:val="008B25BF"/>
    <w:rsid w:val="008B79CF"/>
    <w:rsid w:val="00921B4C"/>
    <w:rsid w:val="009230C3"/>
    <w:rsid w:val="00925C8E"/>
    <w:rsid w:val="00931286"/>
    <w:rsid w:val="009358C2"/>
    <w:rsid w:val="00941DF8"/>
    <w:rsid w:val="00944075"/>
    <w:rsid w:val="009A3A02"/>
    <w:rsid w:val="009B69F3"/>
    <w:rsid w:val="009C6E04"/>
    <w:rsid w:val="009E3141"/>
    <w:rsid w:val="009F58B1"/>
    <w:rsid w:val="00A00EF8"/>
    <w:rsid w:val="00A04BBB"/>
    <w:rsid w:val="00A13425"/>
    <w:rsid w:val="00A307EB"/>
    <w:rsid w:val="00A31097"/>
    <w:rsid w:val="00A7020E"/>
    <w:rsid w:val="00A72D78"/>
    <w:rsid w:val="00AA68DD"/>
    <w:rsid w:val="00AD6534"/>
    <w:rsid w:val="00AE5EF3"/>
    <w:rsid w:val="00B13395"/>
    <w:rsid w:val="00B2174E"/>
    <w:rsid w:val="00B54421"/>
    <w:rsid w:val="00B721A0"/>
    <w:rsid w:val="00B87513"/>
    <w:rsid w:val="00BA29E5"/>
    <w:rsid w:val="00BA35B3"/>
    <w:rsid w:val="00BA45BC"/>
    <w:rsid w:val="00BC5DBB"/>
    <w:rsid w:val="00C0718E"/>
    <w:rsid w:val="00C15917"/>
    <w:rsid w:val="00C25232"/>
    <w:rsid w:val="00C34BE7"/>
    <w:rsid w:val="00C46B09"/>
    <w:rsid w:val="00C63999"/>
    <w:rsid w:val="00C760D1"/>
    <w:rsid w:val="00CF0698"/>
    <w:rsid w:val="00CF0B71"/>
    <w:rsid w:val="00D31CFA"/>
    <w:rsid w:val="00D323F0"/>
    <w:rsid w:val="00D44E6C"/>
    <w:rsid w:val="00D64A8E"/>
    <w:rsid w:val="00D731B4"/>
    <w:rsid w:val="00D828B0"/>
    <w:rsid w:val="00D90B9D"/>
    <w:rsid w:val="00DA3BC2"/>
    <w:rsid w:val="00DD67F4"/>
    <w:rsid w:val="00E14BAB"/>
    <w:rsid w:val="00E678DB"/>
    <w:rsid w:val="00E73438"/>
    <w:rsid w:val="00E847C3"/>
    <w:rsid w:val="00EA2DB3"/>
    <w:rsid w:val="00ED3F8D"/>
    <w:rsid w:val="00ED759C"/>
    <w:rsid w:val="00EF0EEF"/>
    <w:rsid w:val="00F35B76"/>
    <w:rsid w:val="00F6513E"/>
    <w:rsid w:val="00F67D8C"/>
    <w:rsid w:val="00FB4982"/>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de-DE"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5B76"/>
  </w:style>
  <w:style w:type="paragraph" w:styleId="berschrift1">
    <w:name w:val="heading 1"/>
    <w:basedOn w:val="Standard"/>
    <w:next w:val="Standard"/>
    <w:uiPriority w:val="9"/>
    <w:qFormat/>
    <w:rsid w:val="00F35B76"/>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rsid w:val="00F35B76"/>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rsid w:val="00F35B76"/>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rsid w:val="00F35B76"/>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rsid w:val="00F35B76"/>
    <w:pPr>
      <w:keepNext/>
      <w:keepLines/>
      <w:spacing w:before="240" w:after="80"/>
      <w:outlineLvl w:val="4"/>
    </w:pPr>
    <w:rPr>
      <w:color w:val="666666"/>
    </w:rPr>
  </w:style>
  <w:style w:type="paragraph" w:styleId="berschrift6">
    <w:name w:val="heading 6"/>
    <w:basedOn w:val="Standard"/>
    <w:next w:val="Standard"/>
    <w:uiPriority w:val="9"/>
    <w:semiHidden/>
    <w:unhideWhenUsed/>
    <w:qFormat/>
    <w:rsid w:val="00F35B76"/>
    <w:pPr>
      <w:keepNext/>
      <w:keepLines/>
      <w:spacing w:before="240" w:after="80"/>
      <w:outlineLvl w:val="5"/>
    </w:pPr>
    <w:rPr>
      <w:i/>
      <w:color w:val="666666"/>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Titel">
    <w:name w:val="Title"/>
    <w:basedOn w:val="Standard"/>
    <w:next w:val="Standard"/>
    <w:uiPriority w:val="10"/>
    <w:qFormat/>
    <w:rsid w:val="00F35B76"/>
    <w:pPr>
      <w:keepNext/>
      <w:keepLines/>
      <w:spacing w:after="60"/>
    </w:pPr>
    <w:rPr>
      <w:sz w:val="52"/>
      <w:szCs w:val="52"/>
    </w:rPr>
  </w:style>
  <w:style w:type="paragraph" w:styleId="Untertitel">
    <w:name w:val="Subtitle"/>
    <w:basedOn w:val="Standard"/>
    <w:next w:val="Standard"/>
    <w:uiPriority w:val="11"/>
    <w:qFormat/>
    <w:rsid w:val="00F35B76"/>
    <w:pPr>
      <w:keepNext/>
      <w:keepLines/>
      <w:spacing w:after="320"/>
    </w:pPr>
    <w:rPr>
      <w:color w:val="666666"/>
      <w:sz w:val="30"/>
      <w:szCs w:val="30"/>
    </w:rPr>
  </w:style>
  <w:style w:type="character" w:styleId="Link">
    <w:name w:val="Hyperlink"/>
    <w:basedOn w:val="Absatzstandardschriftart"/>
    <w:uiPriority w:val="99"/>
    <w:unhideWhenUsed/>
    <w:rsid w:val="00F6513E"/>
    <w:rPr>
      <w:color w:val="0000FF" w:themeColor="hyperlink"/>
      <w:u w:val="single"/>
    </w:rPr>
  </w:style>
  <w:style w:type="character" w:customStyle="1" w:styleId="UnresolvedMention">
    <w:name w:val="Unresolved Mention"/>
    <w:basedOn w:val="Absatzstandardschriftart"/>
    <w:uiPriority w:val="99"/>
    <w:semiHidden/>
    <w:unhideWhenUsed/>
    <w:rsid w:val="00F6513E"/>
    <w:rPr>
      <w:color w:val="605E5C"/>
      <w:shd w:val="clear" w:color="auto" w:fill="E1DFDD"/>
    </w:rPr>
  </w:style>
  <w:style w:type="paragraph" w:styleId="Kopfzeile">
    <w:name w:val="header"/>
    <w:basedOn w:val="Standard"/>
    <w:link w:val="KopfzeileZeichen"/>
    <w:uiPriority w:val="99"/>
    <w:unhideWhenUsed/>
    <w:rsid w:val="00F6513E"/>
    <w:pPr>
      <w:tabs>
        <w:tab w:val="center" w:pos="4513"/>
        <w:tab w:val="right" w:pos="9026"/>
      </w:tabs>
      <w:spacing w:line="240" w:lineRule="auto"/>
    </w:pPr>
  </w:style>
  <w:style w:type="character" w:customStyle="1" w:styleId="KopfzeileZeichen">
    <w:name w:val="Kopfzeile Zeichen"/>
    <w:basedOn w:val="Absatzstandardschriftart"/>
    <w:link w:val="Kopfzeile"/>
    <w:uiPriority w:val="99"/>
    <w:rsid w:val="00F6513E"/>
  </w:style>
  <w:style w:type="paragraph" w:styleId="Fuzeile">
    <w:name w:val="footer"/>
    <w:basedOn w:val="Standard"/>
    <w:link w:val="FuzeileZeichen"/>
    <w:uiPriority w:val="99"/>
    <w:unhideWhenUsed/>
    <w:rsid w:val="00F6513E"/>
    <w:pPr>
      <w:tabs>
        <w:tab w:val="center" w:pos="4513"/>
        <w:tab w:val="right" w:pos="9026"/>
      </w:tabs>
      <w:spacing w:line="240" w:lineRule="auto"/>
    </w:pPr>
  </w:style>
  <w:style w:type="character" w:customStyle="1" w:styleId="FuzeileZeichen">
    <w:name w:val="Fußzeile Zeichen"/>
    <w:basedOn w:val="Absatzstandardschriftart"/>
    <w:link w:val="Fuzeile"/>
    <w:uiPriority w:val="99"/>
    <w:rsid w:val="00F6513E"/>
  </w:style>
  <w:style w:type="paragraph" w:styleId="Listenabsatz">
    <w:name w:val="List Paragraph"/>
    <w:basedOn w:val="Standard"/>
    <w:uiPriority w:val="34"/>
    <w:qFormat/>
    <w:rsid w:val="00A00EF8"/>
    <w:pPr>
      <w:ind w:left="720"/>
      <w:contextualSpacing/>
    </w:pPr>
  </w:style>
  <w:style w:type="character" w:styleId="GesichteterLink">
    <w:name w:val="FollowedHyperlink"/>
    <w:basedOn w:val="Absatzstandardschriftart"/>
    <w:uiPriority w:val="99"/>
    <w:semiHidden/>
    <w:unhideWhenUsed/>
    <w:rsid w:val="003E43F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53353">
      <w:bodyDiv w:val="1"/>
      <w:marLeft w:val="0"/>
      <w:marRight w:val="0"/>
      <w:marTop w:val="0"/>
      <w:marBottom w:val="0"/>
      <w:divBdr>
        <w:top w:val="none" w:sz="0" w:space="0" w:color="auto"/>
        <w:left w:val="none" w:sz="0" w:space="0" w:color="auto"/>
        <w:bottom w:val="none" w:sz="0" w:space="0" w:color="auto"/>
        <w:right w:val="none" w:sz="0" w:space="0" w:color="auto"/>
      </w:divBdr>
    </w:div>
    <w:div w:id="21444155">
      <w:bodyDiv w:val="1"/>
      <w:marLeft w:val="0"/>
      <w:marRight w:val="0"/>
      <w:marTop w:val="0"/>
      <w:marBottom w:val="0"/>
      <w:divBdr>
        <w:top w:val="none" w:sz="0" w:space="0" w:color="auto"/>
        <w:left w:val="none" w:sz="0" w:space="0" w:color="auto"/>
        <w:bottom w:val="none" w:sz="0" w:space="0" w:color="auto"/>
        <w:right w:val="none" w:sz="0" w:space="0" w:color="auto"/>
      </w:divBdr>
    </w:div>
    <w:div w:id="184562795">
      <w:bodyDiv w:val="1"/>
      <w:marLeft w:val="0"/>
      <w:marRight w:val="0"/>
      <w:marTop w:val="0"/>
      <w:marBottom w:val="0"/>
      <w:divBdr>
        <w:top w:val="none" w:sz="0" w:space="0" w:color="auto"/>
        <w:left w:val="none" w:sz="0" w:space="0" w:color="auto"/>
        <w:bottom w:val="none" w:sz="0" w:space="0" w:color="auto"/>
        <w:right w:val="none" w:sz="0" w:space="0" w:color="auto"/>
      </w:divBdr>
    </w:div>
    <w:div w:id="370963137">
      <w:bodyDiv w:val="1"/>
      <w:marLeft w:val="0"/>
      <w:marRight w:val="0"/>
      <w:marTop w:val="0"/>
      <w:marBottom w:val="0"/>
      <w:divBdr>
        <w:top w:val="none" w:sz="0" w:space="0" w:color="auto"/>
        <w:left w:val="none" w:sz="0" w:space="0" w:color="auto"/>
        <w:bottom w:val="none" w:sz="0" w:space="0" w:color="auto"/>
        <w:right w:val="none" w:sz="0" w:space="0" w:color="auto"/>
      </w:divBdr>
    </w:div>
    <w:div w:id="456341763">
      <w:bodyDiv w:val="1"/>
      <w:marLeft w:val="0"/>
      <w:marRight w:val="0"/>
      <w:marTop w:val="0"/>
      <w:marBottom w:val="0"/>
      <w:divBdr>
        <w:top w:val="none" w:sz="0" w:space="0" w:color="auto"/>
        <w:left w:val="none" w:sz="0" w:space="0" w:color="auto"/>
        <w:bottom w:val="none" w:sz="0" w:space="0" w:color="auto"/>
        <w:right w:val="none" w:sz="0" w:space="0" w:color="auto"/>
      </w:divBdr>
    </w:div>
    <w:div w:id="487794993">
      <w:bodyDiv w:val="1"/>
      <w:marLeft w:val="0"/>
      <w:marRight w:val="0"/>
      <w:marTop w:val="0"/>
      <w:marBottom w:val="0"/>
      <w:divBdr>
        <w:top w:val="none" w:sz="0" w:space="0" w:color="auto"/>
        <w:left w:val="none" w:sz="0" w:space="0" w:color="auto"/>
        <w:bottom w:val="none" w:sz="0" w:space="0" w:color="auto"/>
        <w:right w:val="none" w:sz="0" w:space="0" w:color="auto"/>
      </w:divBdr>
    </w:div>
    <w:div w:id="537280614">
      <w:bodyDiv w:val="1"/>
      <w:marLeft w:val="0"/>
      <w:marRight w:val="0"/>
      <w:marTop w:val="0"/>
      <w:marBottom w:val="0"/>
      <w:divBdr>
        <w:top w:val="none" w:sz="0" w:space="0" w:color="auto"/>
        <w:left w:val="none" w:sz="0" w:space="0" w:color="auto"/>
        <w:bottom w:val="none" w:sz="0" w:space="0" w:color="auto"/>
        <w:right w:val="none" w:sz="0" w:space="0" w:color="auto"/>
      </w:divBdr>
    </w:div>
    <w:div w:id="560209874">
      <w:bodyDiv w:val="1"/>
      <w:marLeft w:val="0"/>
      <w:marRight w:val="0"/>
      <w:marTop w:val="0"/>
      <w:marBottom w:val="0"/>
      <w:divBdr>
        <w:top w:val="none" w:sz="0" w:space="0" w:color="auto"/>
        <w:left w:val="none" w:sz="0" w:space="0" w:color="auto"/>
        <w:bottom w:val="none" w:sz="0" w:space="0" w:color="auto"/>
        <w:right w:val="none" w:sz="0" w:space="0" w:color="auto"/>
      </w:divBdr>
    </w:div>
    <w:div w:id="575095793">
      <w:bodyDiv w:val="1"/>
      <w:marLeft w:val="0"/>
      <w:marRight w:val="0"/>
      <w:marTop w:val="0"/>
      <w:marBottom w:val="0"/>
      <w:divBdr>
        <w:top w:val="none" w:sz="0" w:space="0" w:color="auto"/>
        <w:left w:val="none" w:sz="0" w:space="0" w:color="auto"/>
        <w:bottom w:val="none" w:sz="0" w:space="0" w:color="auto"/>
        <w:right w:val="none" w:sz="0" w:space="0" w:color="auto"/>
      </w:divBdr>
    </w:div>
    <w:div w:id="577977857">
      <w:bodyDiv w:val="1"/>
      <w:marLeft w:val="0"/>
      <w:marRight w:val="0"/>
      <w:marTop w:val="0"/>
      <w:marBottom w:val="0"/>
      <w:divBdr>
        <w:top w:val="none" w:sz="0" w:space="0" w:color="auto"/>
        <w:left w:val="none" w:sz="0" w:space="0" w:color="auto"/>
        <w:bottom w:val="none" w:sz="0" w:space="0" w:color="auto"/>
        <w:right w:val="none" w:sz="0" w:space="0" w:color="auto"/>
      </w:divBdr>
    </w:div>
    <w:div w:id="889151924">
      <w:bodyDiv w:val="1"/>
      <w:marLeft w:val="0"/>
      <w:marRight w:val="0"/>
      <w:marTop w:val="0"/>
      <w:marBottom w:val="0"/>
      <w:divBdr>
        <w:top w:val="none" w:sz="0" w:space="0" w:color="auto"/>
        <w:left w:val="none" w:sz="0" w:space="0" w:color="auto"/>
        <w:bottom w:val="none" w:sz="0" w:space="0" w:color="auto"/>
        <w:right w:val="none" w:sz="0" w:space="0" w:color="auto"/>
      </w:divBdr>
    </w:div>
    <w:div w:id="1014263441">
      <w:bodyDiv w:val="1"/>
      <w:marLeft w:val="0"/>
      <w:marRight w:val="0"/>
      <w:marTop w:val="0"/>
      <w:marBottom w:val="0"/>
      <w:divBdr>
        <w:top w:val="none" w:sz="0" w:space="0" w:color="auto"/>
        <w:left w:val="none" w:sz="0" w:space="0" w:color="auto"/>
        <w:bottom w:val="none" w:sz="0" w:space="0" w:color="auto"/>
        <w:right w:val="none" w:sz="0" w:space="0" w:color="auto"/>
      </w:divBdr>
    </w:div>
    <w:div w:id="1256087831">
      <w:bodyDiv w:val="1"/>
      <w:marLeft w:val="0"/>
      <w:marRight w:val="0"/>
      <w:marTop w:val="0"/>
      <w:marBottom w:val="0"/>
      <w:divBdr>
        <w:top w:val="none" w:sz="0" w:space="0" w:color="auto"/>
        <w:left w:val="none" w:sz="0" w:space="0" w:color="auto"/>
        <w:bottom w:val="none" w:sz="0" w:space="0" w:color="auto"/>
        <w:right w:val="none" w:sz="0" w:space="0" w:color="auto"/>
      </w:divBdr>
    </w:div>
    <w:div w:id="1315256758">
      <w:bodyDiv w:val="1"/>
      <w:marLeft w:val="0"/>
      <w:marRight w:val="0"/>
      <w:marTop w:val="0"/>
      <w:marBottom w:val="0"/>
      <w:divBdr>
        <w:top w:val="none" w:sz="0" w:space="0" w:color="auto"/>
        <w:left w:val="none" w:sz="0" w:space="0" w:color="auto"/>
        <w:bottom w:val="none" w:sz="0" w:space="0" w:color="auto"/>
        <w:right w:val="none" w:sz="0" w:space="0" w:color="auto"/>
      </w:divBdr>
    </w:div>
    <w:div w:id="1343240391">
      <w:bodyDiv w:val="1"/>
      <w:marLeft w:val="0"/>
      <w:marRight w:val="0"/>
      <w:marTop w:val="0"/>
      <w:marBottom w:val="0"/>
      <w:divBdr>
        <w:top w:val="none" w:sz="0" w:space="0" w:color="auto"/>
        <w:left w:val="none" w:sz="0" w:space="0" w:color="auto"/>
        <w:bottom w:val="none" w:sz="0" w:space="0" w:color="auto"/>
        <w:right w:val="none" w:sz="0" w:space="0" w:color="auto"/>
      </w:divBdr>
    </w:div>
    <w:div w:id="1558084702">
      <w:bodyDiv w:val="1"/>
      <w:marLeft w:val="0"/>
      <w:marRight w:val="0"/>
      <w:marTop w:val="0"/>
      <w:marBottom w:val="0"/>
      <w:divBdr>
        <w:top w:val="none" w:sz="0" w:space="0" w:color="auto"/>
        <w:left w:val="none" w:sz="0" w:space="0" w:color="auto"/>
        <w:bottom w:val="none" w:sz="0" w:space="0" w:color="auto"/>
        <w:right w:val="none" w:sz="0" w:space="0" w:color="auto"/>
      </w:divBdr>
    </w:div>
    <w:div w:id="183861841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lir.de/products/ev-kit-2" TargetMode="External"/><Relationship Id="rId12" Type="http://schemas.openxmlformats.org/officeDocument/2006/relationships/hyperlink" Target="http://www.teledyneflir.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lir.de" TargetMode="External"/><Relationship Id="rId9" Type="http://schemas.openxmlformats.org/officeDocument/2006/relationships/hyperlink" Target="https://www.flir.com/products/ev45-nacs/" TargetMode="External"/><Relationship Id="rId10" Type="http://schemas.openxmlformats.org/officeDocument/2006/relationships/hyperlink" Target="https://www.flir.de/browse/professional-tools/electrical-tools/ev-charger-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922eb804-0001-4384-8896-7d66a9fe2510</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64FC3DA7-CC25-49CF-8131-FB2588BAE44D}">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4926</Characters>
  <Application>Microsoft Word 12.1.0</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Neighbour, Carina</dc:creator>
  <cp:lastModifiedBy>Frank</cp:lastModifiedBy>
  <cp:revision>48</cp:revision>
  <dcterms:created xsi:type="dcterms:W3CDTF">2025-04-16T06:25:00Z</dcterms:created>
  <dcterms:modified xsi:type="dcterms:W3CDTF">2025-05-10T14:03:00Z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922eb804-0001-4384-8896-7d66a9fe2510</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YES</vt:lpwstr>
  </property>
  <property fmtid="{D5CDD505-2E9C-101B-9397-08002B2CF9AE}" pid="6" name="CompSens">
    <vt:lpwstr>NO</vt:lpwstr>
  </property>
  <property fmtid="{D5CDD505-2E9C-101B-9397-08002B2CF9AE}" pid="7" name="ConfLegPri">
    <vt:lpwstr>NO</vt:lpwstr>
  </property>
  <property fmtid="{D5CDD505-2E9C-101B-9397-08002B2CF9AE}" pid="8" name="PIIData">
    <vt:lpwstr>NO</vt:lpwstr>
  </property>
  <property fmtid="{D5CDD505-2E9C-101B-9397-08002B2CF9AE}" pid="9" name="CUIData">
    <vt:lpwstr>NO</vt:lpwstr>
  </property>
</Properties>
</file>